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b/>
          <w:bCs/>
          <w:sz w:val="36"/>
          <w:szCs w:val="36"/>
        </w:rPr>
      </w:pPr>
    </w:p>
    <w:p>
      <w:pPr>
        <w:spacing w:line="700" w:lineRule="exact"/>
        <w:rPr>
          <w:b/>
          <w:bCs/>
          <w:sz w:val="44"/>
          <w:szCs w:val="44"/>
        </w:rPr>
      </w:pPr>
    </w:p>
    <w:p>
      <w:pPr>
        <w:spacing w:line="700" w:lineRule="exact"/>
        <w:rPr>
          <w:b/>
          <w:bCs/>
          <w:sz w:val="44"/>
          <w:szCs w:val="44"/>
        </w:rPr>
      </w:pPr>
    </w:p>
    <w:p>
      <w:pPr>
        <w:spacing w:line="700" w:lineRule="exact"/>
        <w:rPr>
          <w:b/>
          <w:bCs/>
          <w:sz w:val="44"/>
          <w:szCs w:val="44"/>
        </w:rPr>
      </w:pPr>
    </w:p>
    <w:p>
      <w:pPr>
        <w:spacing w:line="700" w:lineRule="exact"/>
        <w:jc w:val="center"/>
        <w:rPr>
          <w:rFonts w:hint="eastAsia" w:ascii="黑体" w:hAnsi="黑体" w:eastAsia="黑体"/>
          <w:bCs/>
          <w:sz w:val="44"/>
          <w:szCs w:val="44"/>
          <w:lang w:eastAsia="zh-CN"/>
        </w:rPr>
      </w:pPr>
      <w:r>
        <w:rPr>
          <w:rFonts w:hint="eastAsia" w:ascii="黑体" w:hAnsi="黑体" w:eastAsia="黑体"/>
          <w:bCs/>
          <w:sz w:val="44"/>
          <w:szCs w:val="44"/>
        </w:rPr>
        <w:t>甘肃省</w:t>
      </w:r>
      <w:r>
        <w:rPr>
          <w:rFonts w:hint="eastAsia" w:ascii="黑体" w:hAnsi="黑体" w:eastAsia="黑体"/>
          <w:bCs/>
          <w:sz w:val="44"/>
          <w:szCs w:val="44"/>
          <w:lang w:eastAsia="zh-CN"/>
        </w:rPr>
        <w:t>社会体育管理中心</w:t>
      </w:r>
    </w:p>
    <w:p>
      <w:pPr>
        <w:spacing w:line="700" w:lineRule="exact"/>
        <w:jc w:val="center"/>
        <w:rPr>
          <w:rFonts w:ascii="黑体" w:hAnsi="黑体" w:eastAsia="黑体"/>
          <w:bCs/>
          <w:sz w:val="44"/>
          <w:szCs w:val="44"/>
        </w:rPr>
      </w:pPr>
      <w:r>
        <w:rPr>
          <w:rFonts w:hint="eastAsia" w:ascii="黑体" w:hAnsi="黑体" w:eastAsia="黑体"/>
          <w:bCs/>
          <w:sz w:val="44"/>
          <w:szCs w:val="44"/>
        </w:rPr>
        <w:t>20</w:t>
      </w:r>
      <w:r>
        <w:rPr>
          <w:rFonts w:hint="eastAsia" w:ascii="黑体" w:hAnsi="黑体" w:eastAsia="黑体"/>
          <w:bCs/>
          <w:sz w:val="44"/>
          <w:szCs w:val="44"/>
          <w:lang w:val="en-US" w:eastAsia="zh-CN"/>
        </w:rPr>
        <w:t>20</w:t>
      </w:r>
      <w:r>
        <w:rPr>
          <w:rFonts w:hint="eastAsia" w:ascii="黑体" w:hAnsi="黑体" w:eastAsia="黑体"/>
          <w:bCs/>
          <w:sz w:val="44"/>
          <w:szCs w:val="44"/>
        </w:rPr>
        <w:t>年整体支出绩效评价报告</w:t>
      </w:r>
    </w:p>
    <w:p>
      <w:pPr>
        <w:spacing w:line="700" w:lineRule="exact"/>
        <w:jc w:val="center"/>
        <w:rPr>
          <w:b/>
          <w:bCs/>
          <w:sz w:val="36"/>
          <w:szCs w:val="36"/>
        </w:rPr>
      </w:pPr>
    </w:p>
    <w:p>
      <w:pPr>
        <w:spacing w:line="700" w:lineRule="exact"/>
        <w:jc w:val="center"/>
        <w:rPr>
          <w:b/>
          <w:bCs/>
          <w:sz w:val="44"/>
          <w:szCs w:val="44"/>
        </w:rPr>
      </w:pPr>
    </w:p>
    <w:p>
      <w:pPr>
        <w:spacing w:line="700" w:lineRule="exact"/>
        <w:jc w:val="center"/>
        <w:rPr>
          <w:b/>
          <w:bCs/>
          <w:sz w:val="36"/>
          <w:szCs w:val="36"/>
        </w:rPr>
      </w:pPr>
    </w:p>
    <w:p>
      <w:pPr>
        <w:spacing w:line="700" w:lineRule="exact"/>
        <w:jc w:val="center"/>
        <w:rPr>
          <w:b/>
          <w:bCs/>
          <w:sz w:val="36"/>
          <w:szCs w:val="36"/>
        </w:rPr>
      </w:pPr>
    </w:p>
    <w:p>
      <w:pPr>
        <w:spacing w:line="700" w:lineRule="exact"/>
        <w:jc w:val="center"/>
        <w:rPr>
          <w:b/>
          <w:bCs/>
          <w:sz w:val="36"/>
          <w:szCs w:val="36"/>
        </w:rPr>
      </w:pPr>
    </w:p>
    <w:p>
      <w:pPr>
        <w:spacing w:line="700" w:lineRule="exact"/>
        <w:jc w:val="center"/>
        <w:rPr>
          <w:b/>
          <w:bCs/>
          <w:sz w:val="36"/>
          <w:szCs w:val="36"/>
        </w:rPr>
      </w:pPr>
    </w:p>
    <w:p>
      <w:pPr>
        <w:spacing w:line="700" w:lineRule="exact"/>
        <w:jc w:val="center"/>
        <w:rPr>
          <w:b/>
          <w:bCs/>
          <w:sz w:val="36"/>
          <w:szCs w:val="36"/>
        </w:rPr>
      </w:pPr>
    </w:p>
    <w:p>
      <w:pPr>
        <w:spacing w:line="700" w:lineRule="exact"/>
        <w:jc w:val="center"/>
        <w:rPr>
          <w:b/>
          <w:bCs/>
          <w:sz w:val="36"/>
          <w:szCs w:val="36"/>
        </w:rPr>
      </w:pPr>
    </w:p>
    <w:p>
      <w:pPr>
        <w:spacing w:line="700" w:lineRule="exact"/>
        <w:jc w:val="center"/>
        <w:rPr>
          <w:b/>
          <w:bCs/>
          <w:sz w:val="36"/>
          <w:szCs w:val="36"/>
        </w:rPr>
      </w:pPr>
    </w:p>
    <w:p>
      <w:pPr>
        <w:spacing w:line="700" w:lineRule="exact"/>
        <w:jc w:val="center"/>
        <w:rPr>
          <w:rFonts w:hint="eastAsia" w:ascii="黑体" w:hAnsi="黑体" w:eastAsia="黑体"/>
          <w:bCs/>
          <w:sz w:val="32"/>
          <w:szCs w:val="32"/>
          <w:lang w:eastAsia="zh-CN"/>
        </w:rPr>
      </w:pPr>
      <w:r>
        <w:rPr>
          <w:rFonts w:hint="eastAsia" w:ascii="黑体" w:hAnsi="黑体" w:eastAsia="黑体"/>
          <w:bCs/>
          <w:sz w:val="32"/>
          <w:szCs w:val="32"/>
        </w:rPr>
        <w:t>单位：甘肃省</w:t>
      </w:r>
      <w:r>
        <w:rPr>
          <w:rFonts w:hint="eastAsia" w:ascii="黑体" w:hAnsi="黑体" w:eastAsia="黑体"/>
          <w:bCs/>
          <w:sz w:val="32"/>
          <w:szCs w:val="32"/>
          <w:lang w:eastAsia="zh-CN"/>
        </w:rPr>
        <w:t>社会体育管理中心</w:t>
      </w:r>
    </w:p>
    <w:p>
      <w:pPr>
        <w:spacing w:line="700" w:lineRule="exact"/>
        <w:jc w:val="center"/>
        <w:rPr>
          <w:rFonts w:ascii="黑体" w:hAnsi="黑体" w:eastAsia="黑体"/>
          <w:bCs/>
          <w:sz w:val="32"/>
          <w:szCs w:val="32"/>
        </w:rPr>
      </w:pPr>
      <w:r>
        <w:rPr>
          <w:rFonts w:hint="eastAsia" w:ascii="黑体" w:hAnsi="黑体" w:eastAsia="黑体"/>
          <w:bCs/>
          <w:sz w:val="32"/>
          <w:szCs w:val="32"/>
        </w:rPr>
        <w:t>评价时间：20</w:t>
      </w:r>
      <w:r>
        <w:rPr>
          <w:rFonts w:hint="eastAsia" w:ascii="黑体" w:hAnsi="黑体" w:eastAsia="黑体"/>
          <w:bCs/>
          <w:sz w:val="32"/>
          <w:szCs w:val="32"/>
          <w:lang w:val="en-US" w:eastAsia="zh-CN"/>
        </w:rPr>
        <w:t>21</w:t>
      </w:r>
      <w:r>
        <w:rPr>
          <w:rFonts w:hint="eastAsia" w:ascii="黑体" w:hAnsi="黑体" w:eastAsia="黑体"/>
          <w:bCs/>
          <w:sz w:val="32"/>
          <w:szCs w:val="32"/>
        </w:rPr>
        <w:t>年</w:t>
      </w:r>
      <w:r>
        <w:rPr>
          <w:rFonts w:hint="eastAsia" w:ascii="黑体" w:hAnsi="黑体" w:eastAsia="黑体"/>
          <w:bCs/>
          <w:sz w:val="32"/>
          <w:szCs w:val="32"/>
          <w:lang w:val="en-US" w:eastAsia="zh-CN"/>
        </w:rPr>
        <w:t>1</w:t>
      </w:r>
      <w:r>
        <w:rPr>
          <w:rFonts w:hint="eastAsia" w:ascii="黑体" w:hAnsi="黑体" w:eastAsia="黑体"/>
          <w:bCs/>
          <w:sz w:val="32"/>
          <w:szCs w:val="32"/>
        </w:rPr>
        <w:t>月</w:t>
      </w:r>
    </w:p>
    <w:p>
      <w:pPr>
        <w:pStyle w:val="30"/>
        <w:tabs>
          <w:tab w:val="right" w:leader="dot" w:pos="8306"/>
        </w:tabs>
        <w:spacing w:line="360" w:lineRule="auto"/>
        <w:jc w:val="both"/>
        <w:rPr>
          <w:sz w:val="24"/>
          <w:szCs w:val="24"/>
        </w:rPr>
      </w:pPr>
      <w:bookmarkStart w:id="0" w:name="_Toc27975"/>
      <w:bookmarkStart w:id="1" w:name="_Toc16365"/>
      <w:bookmarkStart w:id="2" w:name="_Toc11008"/>
    </w:p>
    <w:p>
      <w:pPr>
        <w:pStyle w:val="17"/>
        <w:tabs>
          <w:tab w:val="right" w:leader="dot" w:pos="8296"/>
        </w:tabs>
        <w:spacing w:line="520" w:lineRule="exact"/>
        <w:ind w:left="0" w:leftChars="0"/>
        <w:rPr>
          <w:rFonts w:ascii="仿宋" w:hAnsi="仿宋" w:eastAsia="仿宋"/>
          <w:sz w:val="28"/>
          <w:szCs w:val="28"/>
        </w:rPr>
      </w:pPr>
    </w:p>
    <w:bookmarkEnd w:id="0"/>
    <w:bookmarkEnd w:id="1"/>
    <w:bookmarkEnd w:id="2"/>
    <w:p>
      <w:pPr>
        <w:jc w:val="center"/>
        <w:rPr>
          <w:rFonts w:hint="eastAsia"/>
          <w:b/>
          <w:bCs/>
          <w:sz w:val="44"/>
          <w:szCs w:val="44"/>
          <w:lang w:eastAsia="zh-CN"/>
        </w:rPr>
      </w:pPr>
      <w:r>
        <w:rPr>
          <w:rFonts w:hint="eastAsia"/>
          <w:b/>
          <w:bCs/>
          <w:sz w:val="44"/>
          <w:szCs w:val="44"/>
        </w:rPr>
        <w:t>甘肃省</w:t>
      </w:r>
      <w:r>
        <w:rPr>
          <w:rFonts w:hint="eastAsia"/>
          <w:b/>
          <w:bCs/>
          <w:sz w:val="44"/>
          <w:szCs w:val="44"/>
          <w:lang w:eastAsia="zh-CN"/>
        </w:rPr>
        <w:t>社会体育管理中心</w:t>
      </w:r>
    </w:p>
    <w:p>
      <w:pPr>
        <w:jc w:val="center"/>
        <w:rPr>
          <w:b/>
          <w:bCs/>
          <w:sz w:val="44"/>
          <w:szCs w:val="44"/>
        </w:rPr>
      </w:pPr>
      <w:r>
        <w:rPr>
          <w:rFonts w:hint="eastAsia"/>
          <w:b/>
          <w:bCs/>
          <w:sz w:val="44"/>
          <w:szCs w:val="44"/>
        </w:rPr>
        <w:t>20</w:t>
      </w:r>
      <w:r>
        <w:rPr>
          <w:rFonts w:hint="eastAsia"/>
          <w:b/>
          <w:bCs/>
          <w:sz w:val="44"/>
          <w:szCs w:val="44"/>
          <w:lang w:val="en-US" w:eastAsia="zh-CN"/>
        </w:rPr>
        <w:t>20</w:t>
      </w:r>
      <w:r>
        <w:rPr>
          <w:rFonts w:hint="eastAsia"/>
          <w:b/>
          <w:bCs/>
          <w:sz w:val="44"/>
          <w:szCs w:val="44"/>
        </w:rPr>
        <w:t>年整体支出绩效评价报告</w:t>
      </w:r>
    </w:p>
    <w:p>
      <w:pPr>
        <w:spacing w:line="580" w:lineRule="exact"/>
        <w:ind w:firstLine="640" w:firstLineChars="200"/>
        <w:jc w:val="left"/>
      </w:pPr>
      <w:bookmarkStart w:id="3" w:name="_Toc5696590"/>
      <w:bookmarkStart w:id="4" w:name="_Toc16926"/>
      <w:bookmarkStart w:id="5" w:name="_Toc795"/>
      <w:bookmarkStart w:id="6" w:name="_Toc16386"/>
      <w:bookmarkStart w:id="7" w:name="_Toc9007"/>
      <w:bookmarkStart w:id="8" w:name="_Toc18099"/>
      <w:bookmarkStart w:id="9" w:name="_Toc27394"/>
      <w:bookmarkStart w:id="10" w:name="_Toc10835"/>
      <w:bookmarkStart w:id="11" w:name="_Toc4527"/>
      <w:bookmarkStart w:id="12" w:name="_Toc5713595"/>
      <w:bookmarkStart w:id="13" w:name="_Toc1465"/>
      <w:r>
        <w:rPr>
          <w:rFonts w:hint="eastAsia" w:ascii="仿宋_GB2312" w:hAnsi="仿宋_GB2312" w:eastAsia="仿宋_GB2312" w:cs="仿宋_GB2312"/>
          <w:color w:val="000000" w:themeColor="text1"/>
          <w:sz w:val="32"/>
          <w:szCs w:val="32"/>
          <w14:textFill>
            <w14:solidFill>
              <w14:schemeClr w14:val="tx1"/>
            </w14:solidFill>
          </w14:textFill>
        </w:rPr>
        <w:t>根据《甘肃省体育局关于开展20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年度预算执行情况绩效评价工作的通知》（</w:t>
      </w:r>
      <w:r>
        <w:rPr>
          <w:rFonts w:hint="eastAsia" w:ascii="仿宋" w:hAnsi="仿宋" w:eastAsia="仿宋"/>
          <w:sz w:val="32"/>
          <w:szCs w:val="32"/>
        </w:rPr>
        <w:t>甘</w:t>
      </w:r>
      <w:r>
        <w:rPr>
          <w:rFonts w:ascii="仿宋" w:hAnsi="仿宋" w:eastAsia="仿宋"/>
          <w:sz w:val="32"/>
          <w:szCs w:val="32"/>
        </w:rPr>
        <w:t>体经</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_GB2312" w:eastAsia="仿宋_GB2312"/>
          <w:color w:val="000000"/>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号</w:t>
      </w:r>
      <w:r>
        <w:rPr>
          <w:rFonts w:hint="eastAsia" w:ascii="仿宋_GB2312" w:hAnsi="仿宋_GB2312" w:eastAsia="仿宋_GB2312" w:cs="仿宋_GB2312"/>
          <w:color w:val="000000" w:themeColor="text1"/>
          <w:sz w:val="32"/>
          <w:szCs w:val="32"/>
          <w14:textFill>
            <w14:solidFill>
              <w14:schemeClr w14:val="tx1"/>
            </w14:solidFill>
          </w14:textFill>
        </w:rPr>
        <w:t>）要求，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中心</w:t>
      </w:r>
      <w:r>
        <w:rPr>
          <w:rFonts w:hint="eastAsia" w:ascii="仿宋_GB2312" w:hAnsi="仿宋_GB2312" w:eastAsia="仿宋_GB2312" w:cs="仿宋_GB2312"/>
          <w:color w:val="000000" w:themeColor="text1"/>
          <w:sz w:val="32"/>
          <w:szCs w:val="32"/>
          <w14:textFill>
            <w14:solidFill>
              <w14:schemeClr w14:val="tx1"/>
            </w14:solidFill>
          </w14:textFill>
        </w:rPr>
        <w:t>组织对20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年部门整体支出情况进行了年终综合绩效评价。现将评价情况汇报如下：</w:t>
      </w:r>
    </w:p>
    <w:bookmarkEnd w:id="3"/>
    <w:bookmarkEnd w:id="4"/>
    <w:bookmarkEnd w:id="5"/>
    <w:bookmarkEnd w:id="6"/>
    <w:bookmarkEnd w:id="7"/>
    <w:bookmarkEnd w:id="8"/>
    <w:bookmarkEnd w:id="9"/>
    <w:bookmarkEnd w:id="10"/>
    <w:bookmarkEnd w:id="11"/>
    <w:bookmarkEnd w:id="12"/>
    <w:bookmarkEnd w:id="13"/>
    <w:p>
      <w:pPr>
        <w:pStyle w:val="4"/>
        <w:numPr>
          <w:ilvl w:val="0"/>
          <w:numId w:val="0"/>
        </w:numPr>
        <w:ind w:firstLine="643" w:firstLineChars="200"/>
        <w:rPr>
          <w:b/>
          <w:bCs/>
        </w:rPr>
      </w:pPr>
      <w:bookmarkStart w:id="14" w:name="_Toc1632"/>
      <w:bookmarkStart w:id="15" w:name="_Toc11346"/>
      <w:bookmarkStart w:id="16" w:name="_Toc16232"/>
      <w:bookmarkStart w:id="17" w:name="_Toc8144"/>
      <w:bookmarkStart w:id="18" w:name="_Toc10112"/>
      <w:bookmarkStart w:id="19" w:name="_Toc30841"/>
      <w:bookmarkStart w:id="20" w:name="_Toc13633"/>
      <w:bookmarkStart w:id="21" w:name="_Toc10879"/>
      <w:bookmarkStart w:id="22" w:name="_Toc32020"/>
      <w:r>
        <w:rPr>
          <w:rFonts w:hint="eastAsia"/>
          <w:b/>
          <w:bCs/>
        </w:rPr>
        <w:t>一、</w:t>
      </w:r>
      <w:r>
        <w:rPr>
          <w:rFonts w:hint="eastAsia"/>
          <w:b/>
          <w:bCs/>
          <w:lang w:eastAsia="zh-CN"/>
        </w:rPr>
        <w:t>部门</w:t>
      </w:r>
      <w:r>
        <w:rPr>
          <w:rFonts w:hint="eastAsia"/>
          <w:b/>
          <w:bCs/>
        </w:rPr>
        <w:t>基本情况</w:t>
      </w:r>
    </w:p>
    <w:p>
      <w:pPr>
        <w:pStyle w:val="4"/>
        <w:numPr>
          <w:ilvl w:val="0"/>
          <w:numId w:val="0"/>
        </w:numPr>
        <w:ind w:firstLine="640" w:firstLineChars="200"/>
      </w:pPr>
      <w:r>
        <w:rPr>
          <w:rFonts w:hint="eastAsia"/>
        </w:rPr>
        <w:t>（一）</w:t>
      </w:r>
      <w:r>
        <w:rPr>
          <w:rFonts w:hint="eastAsia"/>
          <w:lang w:eastAsia="zh-CN"/>
        </w:rPr>
        <w:t>部门</w:t>
      </w:r>
      <w:r>
        <w:rPr>
          <w:rFonts w:hint="eastAsia"/>
        </w:rPr>
        <w:t>概况</w:t>
      </w:r>
    </w:p>
    <w:p>
      <w:pPr>
        <w:pStyle w:val="10"/>
        <w:spacing w:line="336" w:lineRule="auto"/>
        <w:ind w:firstLine="63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全省社会体育活动计划、组织、管理、协调、指导工作。负责全省体育行业职业技能鉴定，承担全省社会体育指导员、健身气功辅导员、从事体育经营的教练员、体育经纪人的培训、考核和管理；组织开展全民健身活动，举办各类社会体育竞赛活动，开展社会体育交流活动等。</w:t>
      </w:r>
    </w:p>
    <w:p>
      <w:pPr>
        <w:pStyle w:val="4"/>
        <w:numPr>
          <w:ilvl w:val="0"/>
          <w:numId w:val="0"/>
        </w:numPr>
        <w:ind w:firstLine="640" w:firstLineChars="200"/>
      </w:pPr>
      <w:r>
        <w:rPr>
          <w:rFonts w:hint="eastAsia"/>
        </w:rPr>
        <w:t>（二）</w:t>
      </w:r>
      <w:r>
        <w:rPr>
          <w:rFonts w:hint="eastAsia"/>
          <w:lang w:eastAsia="zh-CN"/>
        </w:rPr>
        <w:t>部门</w:t>
      </w:r>
      <w:r>
        <w:rPr>
          <w:rFonts w:hint="eastAsia"/>
        </w:rPr>
        <w:t>组织及管理</w:t>
      </w:r>
    </w:p>
    <w:p>
      <w:pPr>
        <w:pStyle w:val="4"/>
        <w:numPr>
          <w:ilvl w:val="0"/>
          <w:numId w:val="0"/>
        </w:numPr>
        <w:ind w:firstLine="640" w:firstLineChars="200"/>
      </w:pPr>
      <w:r>
        <w:rPr>
          <w:rFonts w:hint="eastAsia"/>
        </w:rPr>
        <w:t>省</w:t>
      </w:r>
      <w:r>
        <w:rPr>
          <w:rFonts w:hint="eastAsia"/>
          <w:lang w:eastAsia="zh-CN"/>
        </w:rPr>
        <w:t>社会体育管理中心</w:t>
      </w:r>
      <w:r>
        <w:rPr>
          <w:rFonts w:hint="eastAsia"/>
        </w:rPr>
        <w:t>下设</w:t>
      </w:r>
      <w:r>
        <w:rPr>
          <w:rFonts w:hint="eastAsia"/>
          <w:lang w:eastAsia="zh-CN"/>
        </w:rPr>
        <w:t>办公室</w:t>
      </w:r>
      <w:r>
        <w:rPr>
          <w:rFonts w:hint="eastAsia"/>
        </w:rPr>
        <w:t>、</w:t>
      </w:r>
      <w:r>
        <w:rPr>
          <w:rFonts w:hint="eastAsia"/>
          <w:lang w:eastAsia="zh-CN"/>
        </w:rPr>
        <w:t>社会体育部</w:t>
      </w:r>
      <w:r>
        <w:rPr>
          <w:rFonts w:hint="eastAsia"/>
        </w:rPr>
        <w:t>、</w:t>
      </w:r>
      <w:r>
        <w:rPr>
          <w:rFonts w:hint="eastAsia"/>
          <w:lang w:eastAsia="zh-CN"/>
        </w:rPr>
        <w:t>社会体育指导员部、健身气功部、职业技能部、人力资源部</w:t>
      </w:r>
      <w:r>
        <w:rPr>
          <w:rFonts w:hint="eastAsia"/>
        </w:rPr>
        <w:t>职能部门</w:t>
      </w:r>
      <w:r>
        <w:rPr>
          <w:rFonts w:hint="eastAsia"/>
          <w:lang w:eastAsia="zh-CN"/>
        </w:rPr>
        <w:t>。</w:t>
      </w:r>
      <w:r>
        <w:rPr>
          <w:rFonts w:hint="eastAsia"/>
        </w:rPr>
        <w:t>现有职工</w:t>
      </w:r>
      <w:r>
        <w:rPr>
          <w:rFonts w:hint="eastAsia"/>
          <w:lang w:val="en-US" w:eastAsia="zh-CN"/>
        </w:rPr>
        <w:t>23</w:t>
      </w:r>
      <w:r>
        <w:rPr>
          <w:rFonts w:hint="eastAsia"/>
        </w:rPr>
        <w:t>名，其中在编职工</w:t>
      </w:r>
      <w:r>
        <w:rPr>
          <w:rFonts w:hint="eastAsia"/>
          <w:lang w:val="en-US" w:eastAsia="zh-CN"/>
        </w:rPr>
        <w:t>20</w:t>
      </w:r>
      <w:r>
        <w:rPr>
          <w:rFonts w:hint="eastAsia"/>
        </w:rPr>
        <w:t>人，聘用制职工</w:t>
      </w:r>
      <w:r>
        <w:rPr>
          <w:rFonts w:hint="eastAsia"/>
          <w:lang w:val="en-US" w:eastAsia="zh-CN"/>
        </w:rPr>
        <w:t>2</w:t>
      </w:r>
      <w:r>
        <w:rPr>
          <w:rFonts w:hint="eastAsia"/>
        </w:rPr>
        <w:t>人</w:t>
      </w:r>
      <w:r>
        <w:rPr>
          <w:rFonts w:hint="eastAsia"/>
          <w:lang w:eastAsia="zh-CN"/>
        </w:rPr>
        <w:t>，借调</w:t>
      </w:r>
      <w:r>
        <w:rPr>
          <w:rFonts w:hint="eastAsia"/>
          <w:lang w:val="en-US" w:eastAsia="zh-CN"/>
        </w:rPr>
        <w:t>1人</w:t>
      </w:r>
      <w:r>
        <w:rPr>
          <w:rFonts w:hint="eastAsia"/>
        </w:rPr>
        <w:t>。</w:t>
      </w:r>
      <w:r>
        <w:rPr>
          <w:rFonts w:hint="eastAsia"/>
          <w:lang w:eastAsia="zh-CN"/>
        </w:rPr>
        <w:t>省社体中心</w:t>
      </w:r>
      <w:r>
        <w:rPr>
          <w:rFonts w:hint="eastAsia"/>
        </w:rPr>
        <w:t>各项预算支出由财政拨款和</w:t>
      </w:r>
      <w:r>
        <w:rPr>
          <w:rFonts w:hint="eastAsia"/>
          <w:lang w:eastAsia="zh-CN"/>
        </w:rPr>
        <w:t>职业技能鉴定</w:t>
      </w:r>
      <w:r>
        <w:rPr>
          <w:rFonts w:hint="eastAsia"/>
        </w:rPr>
        <w:t>收入共同承担。</w:t>
      </w:r>
    </w:p>
    <w:p>
      <w:pPr>
        <w:pStyle w:val="4"/>
        <w:numPr>
          <w:ilvl w:val="0"/>
          <w:numId w:val="0"/>
        </w:numPr>
        <w:ind w:firstLine="640" w:firstLineChars="200"/>
      </w:pPr>
      <w:r>
        <w:rPr>
          <w:rFonts w:hint="eastAsia"/>
        </w:rPr>
        <w:t>20</w:t>
      </w:r>
      <w:r>
        <w:rPr>
          <w:rFonts w:hint="eastAsia"/>
          <w:lang w:val="en-US" w:eastAsia="zh-CN"/>
        </w:rPr>
        <w:t>20</w:t>
      </w:r>
      <w:r>
        <w:rPr>
          <w:rFonts w:hint="eastAsia"/>
        </w:rPr>
        <w:t>年度，省</w:t>
      </w:r>
      <w:r>
        <w:rPr>
          <w:rFonts w:hint="eastAsia"/>
          <w:lang w:eastAsia="zh-CN"/>
        </w:rPr>
        <w:t>社体中心</w:t>
      </w:r>
      <w:r>
        <w:rPr>
          <w:rFonts w:hint="eastAsia"/>
        </w:rPr>
        <w:t>着眼科学规范管理，不断强化制度建设，在原有制度的基础上，</w:t>
      </w:r>
      <w:r>
        <w:rPr>
          <w:rFonts w:hint="eastAsia"/>
          <w:lang w:eastAsia="zh-CN"/>
        </w:rPr>
        <w:t>修订了《三重一大制度》、</w:t>
      </w:r>
      <w:r>
        <w:rPr>
          <w:rFonts w:hint="eastAsia"/>
        </w:rPr>
        <w:t>《</w:t>
      </w:r>
      <w:r>
        <w:rPr>
          <w:rFonts w:hint="eastAsia"/>
          <w:lang w:eastAsia="zh-CN"/>
        </w:rPr>
        <w:t>政府采购</w:t>
      </w:r>
      <w:r>
        <w:rPr>
          <w:rFonts w:hint="eastAsia"/>
        </w:rPr>
        <w:t>制度》、《</w:t>
      </w:r>
      <w:r>
        <w:rPr>
          <w:rFonts w:hint="eastAsia"/>
          <w:lang w:eastAsia="zh-CN"/>
        </w:rPr>
        <w:t>考勤</w:t>
      </w:r>
      <w:r>
        <w:rPr>
          <w:rFonts w:hint="eastAsia"/>
        </w:rPr>
        <w:t>制度》、《</w:t>
      </w:r>
      <w:r>
        <w:rPr>
          <w:rFonts w:hint="eastAsia"/>
          <w:lang w:eastAsia="zh-CN"/>
        </w:rPr>
        <w:t>财务</w:t>
      </w:r>
      <w:r>
        <w:rPr>
          <w:rFonts w:hint="eastAsia"/>
        </w:rPr>
        <w:t>管理制度》等</w:t>
      </w:r>
      <w:r>
        <w:rPr>
          <w:rFonts w:hint="eastAsia"/>
          <w:lang w:val="en-US" w:eastAsia="zh-CN"/>
        </w:rPr>
        <w:t>4</w:t>
      </w:r>
      <w:r>
        <w:rPr>
          <w:rFonts w:hint="eastAsia"/>
        </w:rPr>
        <w:t>项规章制度，确保各项工作和行为有制度可依。</w:t>
      </w:r>
    </w:p>
    <w:p>
      <w:pPr>
        <w:pStyle w:val="4"/>
        <w:numPr>
          <w:ilvl w:val="0"/>
          <w:numId w:val="0"/>
        </w:numPr>
        <w:ind w:firstLine="640" w:firstLineChars="200"/>
      </w:pPr>
      <w:r>
        <w:rPr>
          <w:rFonts w:hint="eastAsia"/>
        </w:rPr>
        <w:t>（三）</w:t>
      </w:r>
      <w:r>
        <w:rPr>
          <w:rFonts w:hint="eastAsia"/>
          <w:lang w:eastAsia="zh-CN"/>
        </w:rPr>
        <w:t>部门</w:t>
      </w:r>
      <w:r>
        <w:rPr>
          <w:rFonts w:hint="eastAsia"/>
        </w:rPr>
        <w:t>绩效目标</w:t>
      </w:r>
    </w:p>
    <w:p>
      <w:pPr>
        <w:widowControl/>
        <w:shd w:val="clear" w:color="auto" w:fill="FFFFFF"/>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1.学习类目标责任</w:t>
      </w:r>
    </w:p>
    <w:p>
      <w:pPr>
        <w:widowControl/>
        <w:shd w:val="clear" w:color="auto" w:fill="FFFFFF"/>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习内容：以习近平新时代中国特色社会主义思想为指导，深入学习领会党的十九大精神和十九届二中、三中、四中全会精神，深入学习习近平总书记对甘肃重要讲话和指示精神及关于体育工作的系列重要论证，增强“四个意识”、坚定“四个自信”、做到“两个维护”，认真学习贯彻中央、国务院和省委、省政府一系列重要会议、重大决策部署以及体育相关政策法规。</w:t>
      </w:r>
    </w:p>
    <w:p>
      <w:pPr>
        <w:widowControl/>
        <w:shd w:val="clear" w:color="auto" w:fill="FFFFFF"/>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推进党支部标准化，推进“两学一做”学习教育常态化制度化，持续巩固深化“不忘初心、牢记使命”主题教育成果，不断推进精神文明建设。部门负责人参加中心组学习，党员干部参加党支部学习，部门每月组织集体学习1次，全年不少于12次。</w:t>
      </w:r>
    </w:p>
    <w:p>
      <w:pPr>
        <w:widowControl/>
        <w:shd w:val="clear" w:color="auto" w:fill="FFFFFF"/>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按照学通弄懂做实的要求，认真做好学习笔记，并撰写心得体会，开展研讨交流。</w:t>
      </w:r>
    </w:p>
    <w:p>
      <w:pPr>
        <w:widowControl/>
        <w:shd w:val="clear" w:color="auto" w:fill="FFFFFF"/>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2.廉政建设类目标责任</w:t>
      </w:r>
    </w:p>
    <w:p>
      <w:pPr>
        <w:widowControl/>
        <w:shd w:val="clear" w:color="auto" w:fill="FFFFFF"/>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落实意识形态和党风廉政建设主体责任，履行“一岗双责”，营造良好政治生态。认真贯彻习近平总书记关于进一步纠正“四风”、加强作风建设的重要指示，严格执行中央八项规定精神，确保不发生违规违纪问题。</w:t>
      </w:r>
    </w:p>
    <w:p>
      <w:pPr>
        <w:widowControl/>
        <w:shd w:val="clear" w:color="auto" w:fill="FFFFFF"/>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抓好党风廉政建设学习教育；参加局系统党风廉政建设教育和培训，结合工作实际开展调研活动，并撰写党风廉政教育学习心得体会。</w:t>
      </w:r>
    </w:p>
    <w:p>
      <w:pPr>
        <w:widowControl/>
        <w:shd w:val="clear" w:color="auto" w:fill="FFFFFF"/>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加强财务管理，规范财经纪律，确保无违规行为。</w:t>
      </w:r>
    </w:p>
    <w:p>
      <w:pPr>
        <w:widowControl/>
        <w:numPr>
          <w:ilvl w:val="0"/>
          <w:numId w:val="0"/>
        </w:numPr>
        <w:shd w:val="clear" w:color="auto" w:fill="FFFFFF"/>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3.安全生产类目标责任</w:t>
      </w:r>
    </w:p>
    <w:p>
      <w:pPr>
        <w:widowControl/>
        <w:numPr>
          <w:ilvl w:val="0"/>
          <w:numId w:val="0"/>
        </w:numPr>
        <w:shd w:val="clear" w:color="auto" w:fill="FFFFFF"/>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落实新冠肺炎疫情防控主体责任，按照“谁主管谁负责”的原则，全面落实各项防控措施，切实做到守土有责、守土负责、守土尽责。贯彻落实安全生产工作会议精神，推动“平安甘肃”建设，全面落实安全生产责任制，深入开展安全生产综合整治行动，确保有制度、有机构、有落实，全年不发生安全事故。</w:t>
      </w:r>
    </w:p>
    <w:p>
      <w:pPr>
        <w:widowControl/>
        <w:numPr>
          <w:ilvl w:val="0"/>
          <w:numId w:val="0"/>
        </w:numPr>
        <w:shd w:val="clear" w:color="auto" w:fill="FFFFFF"/>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4.主要业务类目标责任</w:t>
      </w:r>
    </w:p>
    <w:p>
      <w:pPr>
        <w:widowControl/>
        <w:numPr>
          <w:ilvl w:val="0"/>
          <w:numId w:val="0"/>
        </w:numPr>
        <w:shd w:val="clear" w:color="auto" w:fill="FFFFFF"/>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社会体育指导员</w:t>
      </w:r>
    </w:p>
    <w:p>
      <w:pPr>
        <w:widowControl/>
        <w:numPr>
          <w:ilvl w:val="0"/>
          <w:numId w:val="0"/>
        </w:numPr>
        <w:shd w:val="clear" w:color="auto" w:fill="FFFFFF"/>
        <w:spacing w:line="36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加大对各级社会体育指导员的培训力度，打造多层级骨干队伍。</w:t>
      </w:r>
    </w:p>
    <w:p>
      <w:pPr>
        <w:widowControl/>
        <w:numPr>
          <w:ilvl w:val="0"/>
          <w:numId w:val="0"/>
        </w:numPr>
        <w:shd w:val="clear" w:color="auto" w:fill="FFFFFF"/>
        <w:spacing w:line="36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全民健身活动</w:t>
      </w:r>
    </w:p>
    <w:p>
      <w:pPr>
        <w:widowControl/>
        <w:numPr>
          <w:ilvl w:val="0"/>
          <w:numId w:val="0"/>
        </w:numPr>
        <w:shd w:val="clear" w:color="auto" w:fill="FFFFFF"/>
        <w:spacing w:line="36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我省全民健身2016年-2020年计划广泛组织开展全民健身运动，充分发挥社体中心的职能作用。筹备建立我省全民健身大数据管理体系，及时掌握一线社会体育指导员数量、等级、指导项目、辅导水平，分布区域和参加全民健身锻炼群众的基础信息。</w:t>
      </w:r>
    </w:p>
    <w:p>
      <w:pPr>
        <w:widowControl/>
        <w:numPr>
          <w:ilvl w:val="0"/>
          <w:numId w:val="0"/>
        </w:numPr>
        <w:shd w:val="clear" w:color="auto" w:fill="FFFFFF"/>
        <w:spacing w:line="36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健身气功活动</w:t>
      </w:r>
    </w:p>
    <w:p>
      <w:pPr>
        <w:widowControl/>
        <w:numPr>
          <w:ilvl w:val="0"/>
          <w:numId w:val="0"/>
        </w:numPr>
        <w:shd w:val="clear" w:color="auto" w:fill="FFFFFF"/>
        <w:spacing w:line="36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重点抓好新增赛事活动，新增人才、组织建设，扩大习练覆盖面，多方合力紧抓宣传阵地。社会体育活动重点抓好增加锻炼人数，增加项目，增加组织，扩大赛事影响力及宣传。</w:t>
      </w:r>
    </w:p>
    <w:p>
      <w:pPr>
        <w:widowControl/>
        <w:numPr>
          <w:ilvl w:val="0"/>
          <w:numId w:val="0"/>
        </w:numPr>
        <w:shd w:val="clear" w:color="auto" w:fill="FFFFFF"/>
        <w:spacing w:line="36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职业技能鉴定</w:t>
      </w:r>
    </w:p>
    <w:p>
      <w:pPr>
        <w:widowControl/>
        <w:numPr>
          <w:ilvl w:val="0"/>
          <w:numId w:val="0"/>
        </w:numPr>
        <w:shd w:val="clear" w:color="auto" w:fill="FFFFFF"/>
        <w:spacing w:line="360" w:lineRule="auto"/>
        <w:ind w:firstLine="64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重点抓好鉴定工作规范管理，扩大鉴定人群范围，提升鉴定的质量，加强鉴定工作宣传，完成全省职业技能鉴定13个项目，1000人以上的鉴定。</w:t>
      </w:r>
    </w:p>
    <w:p>
      <w:pPr>
        <w:widowControl/>
        <w:numPr>
          <w:ilvl w:val="0"/>
          <w:numId w:val="0"/>
        </w:numPr>
        <w:shd w:val="clear" w:color="auto" w:fill="FFFFFF"/>
        <w:spacing w:line="36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赛事活动</w:t>
      </w:r>
    </w:p>
    <w:p>
      <w:pPr>
        <w:widowControl/>
        <w:numPr>
          <w:ilvl w:val="0"/>
          <w:numId w:val="0"/>
        </w:numPr>
        <w:shd w:val="clear" w:color="auto" w:fill="FFFFFF"/>
        <w:spacing w:line="36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不断拓宽工作思路，改革工作方法，创新活动方式，依托丝绸之路国际露营大会全民健身嘉年华活动，探索打造富有甘肃特色的系列精品赛事。</w:t>
      </w:r>
    </w:p>
    <w:p>
      <w:pPr>
        <w:widowControl/>
        <w:numPr>
          <w:ilvl w:val="0"/>
          <w:numId w:val="0"/>
        </w:numPr>
        <w:shd w:val="clear" w:color="auto" w:fill="FFFFFF"/>
        <w:spacing w:line="36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其他工作</w:t>
      </w:r>
    </w:p>
    <w:p>
      <w:pPr>
        <w:widowControl/>
        <w:numPr>
          <w:ilvl w:val="0"/>
          <w:numId w:val="0"/>
        </w:numPr>
        <w:shd w:val="clear" w:color="auto" w:fill="FFFFFF"/>
        <w:spacing w:line="36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完成局党组、局领导交办的其他工作任务。</w:t>
      </w:r>
    </w:p>
    <w:p>
      <w:pPr>
        <w:pStyle w:val="4"/>
        <w:numPr>
          <w:ilvl w:val="0"/>
          <w:numId w:val="0"/>
        </w:numPr>
        <w:ind w:firstLine="640" w:firstLineChars="200"/>
      </w:pPr>
      <w:r>
        <w:rPr>
          <w:rFonts w:hint="eastAsia"/>
        </w:rPr>
        <w:t>（五）</w:t>
      </w:r>
      <w:r>
        <w:rPr>
          <w:rFonts w:hint="eastAsia"/>
          <w:lang w:eastAsia="zh-CN"/>
        </w:rPr>
        <w:t>部门</w:t>
      </w:r>
      <w:r>
        <w:rPr>
          <w:rFonts w:hint="eastAsia"/>
        </w:rPr>
        <w:t>工作开展情况</w:t>
      </w:r>
    </w:p>
    <w:p>
      <w:pPr>
        <w:spacing w:line="560" w:lineRule="exact"/>
        <w:ind w:firstLine="640" w:firstLineChars="200"/>
        <w:rPr>
          <w:rFonts w:hint="eastAsia" w:ascii="仿宋_GB2312" w:hAnsi="仿宋_GB2312" w:eastAsia="仿宋_GB2312" w:cs="仿宋_GB2312"/>
          <w:sz w:val="32"/>
          <w:szCs w:val="32"/>
        </w:rPr>
      </w:pPr>
      <w:bookmarkStart w:id="23" w:name="_Toc5713601"/>
      <w:r>
        <w:rPr>
          <w:rFonts w:hint="eastAsia" w:ascii="仿宋_GB2312" w:eastAsia="仿宋_GB2312"/>
          <w:color w:val="000000"/>
          <w:sz w:val="32"/>
          <w:szCs w:val="32"/>
          <w:lang w:val="en-US" w:eastAsia="zh-CN"/>
        </w:rPr>
        <w:t>1.</w:t>
      </w:r>
      <w:r>
        <w:rPr>
          <w:rFonts w:hint="eastAsia" w:ascii="楷体_GB2312" w:eastAsia="楷体_GB2312"/>
          <w:b/>
          <w:sz w:val="32"/>
          <w:szCs w:val="32"/>
        </w:rPr>
        <w:t>社会体育指导员工作</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2020年全省一级社会体育指导员培训工作，分东、中、西和省直机关进行培训班，共举办5次，培训人数达1420名。今年培训的亮点是首次举办了省直机关社会体育指导员培训班，得到了普遍的好评并取得良好的社会氛围；举办了“我要上全运”全省社会体育指导员暨健身站点技能交流展示大赛，有23支代表队200名社会体育指导员参加了比赛；2020年有224人晋升为国家级社会体育指导员。由于国家体育总局将国家彩票公益金收回，2020年国家级社会体育指导员培训工作未完成。</w:t>
      </w:r>
    </w:p>
    <w:p>
      <w:pPr>
        <w:spacing w:line="560" w:lineRule="exact"/>
        <w:ind w:firstLine="640" w:firstLineChars="200"/>
        <w:jc w:val="left"/>
        <w:rPr>
          <w:rFonts w:ascii="黑体" w:eastAsia="黑体"/>
          <w:sz w:val="32"/>
          <w:szCs w:val="32"/>
        </w:rPr>
      </w:pPr>
      <w:r>
        <w:rPr>
          <w:rFonts w:hint="eastAsia" w:ascii="仿宋_GB2312" w:eastAsia="仿宋_GB2312"/>
          <w:color w:val="000000"/>
          <w:sz w:val="32"/>
          <w:szCs w:val="32"/>
          <w:lang w:val="en-US" w:eastAsia="zh-CN"/>
        </w:rPr>
        <w:t>2.</w:t>
      </w:r>
      <w:r>
        <w:rPr>
          <w:rFonts w:hint="eastAsia" w:ascii="楷体_GB2312" w:hAnsi="仿宋_GB2312" w:eastAsia="楷体_GB2312" w:cs="仿宋_GB2312"/>
          <w:b/>
          <w:sz w:val="32"/>
          <w:szCs w:val="32"/>
        </w:rPr>
        <w:t>人力资源及优秀退役运动员再就业培训工作。</w:t>
      </w:r>
      <w:r>
        <w:rPr>
          <w:rFonts w:hint="eastAsia" w:ascii="仿宋" w:hAnsi="仿宋" w:eastAsia="仿宋" w:cs="仿宋"/>
          <w:bCs/>
          <w:sz w:val="32"/>
          <w:szCs w:val="32"/>
        </w:rPr>
        <w:t>中心人力资源部是今年单位新成立的部门，主要负责中心人事管理和劳资工作。根据省体育局的安排，今年组织开展了</w:t>
      </w:r>
      <w:r>
        <w:rPr>
          <w:rFonts w:hint="eastAsia" w:ascii="仿宋_GB2312" w:hAnsi="仿宋_GB2312" w:eastAsia="仿宋_GB2312" w:cs="仿宋_GB2312"/>
          <w:sz w:val="32"/>
          <w:szCs w:val="32"/>
        </w:rPr>
        <w:t>甘肃省退役运动员就业指导培训工作，2020年11月在省体工二大队组织举办了16名优秀退役运动员为期34天的游泳救生员国家职业资格培训班，这是我省首次将优秀退役运动员纳入国家职业资格鉴定，为将来退役运动员拓宽就业渠道提供了良好的平台。</w:t>
      </w:r>
    </w:p>
    <w:p>
      <w:pPr>
        <w:spacing w:line="560" w:lineRule="exact"/>
        <w:ind w:firstLine="640" w:firstLineChars="200"/>
        <w:rPr>
          <w:rFonts w:ascii="黑体" w:eastAsia="黑体"/>
          <w:sz w:val="32"/>
          <w:szCs w:val="32"/>
        </w:rPr>
      </w:pPr>
      <w:r>
        <w:rPr>
          <w:rFonts w:hint="eastAsia" w:ascii="仿宋_GB2312" w:eastAsia="仿宋_GB2312"/>
          <w:color w:val="000000"/>
          <w:sz w:val="32"/>
          <w:szCs w:val="32"/>
          <w:lang w:val="en-US" w:eastAsia="zh-CN"/>
        </w:rPr>
        <w:t>3.</w:t>
      </w:r>
      <w:r>
        <w:rPr>
          <w:rFonts w:hint="eastAsia" w:ascii="楷体_GB2312" w:eastAsia="楷体_GB2312"/>
          <w:b/>
          <w:sz w:val="32"/>
          <w:szCs w:val="32"/>
        </w:rPr>
        <w:t>社会体育赛事组织工作。</w:t>
      </w:r>
      <w:r>
        <w:rPr>
          <w:rFonts w:hint="eastAsia" w:ascii="仿宋_GB2312" w:hAnsi="仿宋_GB2312" w:eastAsia="仿宋_GB2312" w:cs="仿宋_GB2312"/>
          <w:bCs/>
          <w:sz w:val="32"/>
          <w:szCs w:val="32"/>
        </w:rPr>
        <w:t>由于疫情原因，对社会体育工作带来了很大的挑战，面对特殊条件下如何带领广大群众，增强体质，</w:t>
      </w:r>
      <w:r>
        <w:rPr>
          <w:rFonts w:hint="eastAsia" w:ascii="仿宋_GB2312" w:eastAsia="仿宋_GB2312"/>
          <w:sz w:val="32"/>
          <w:szCs w:val="32"/>
        </w:rPr>
        <w:t>抗击疫情。中心按照国家和省体育局关于加强疫情防控工作的相关要求，加强疫情常态化管理，制定疫情防控措施，积极组织开展</w:t>
      </w:r>
      <w:r>
        <w:rPr>
          <w:rFonts w:hint="eastAsia" w:ascii="仿宋_GB2312" w:hAnsi="仿宋_GB2312" w:eastAsia="仿宋_GB2312" w:cs="仿宋_GB2312"/>
          <w:sz w:val="32"/>
          <w:szCs w:val="32"/>
        </w:rPr>
        <w:t>线上线下轮滑、</w:t>
      </w:r>
      <w:r>
        <w:rPr>
          <w:rFonts w:hint="eastAsia" w:ascii="仿宋_GB2312" w:hAnsi="仿宋" w:eastAsia="仿宋_GB2312" w:cs="仿宋_GB2312"/>
          <w:color w:val="333333"/>
          <w:sz w:val="32"/>
          <w:szCs w:val="32"/>
          <w:shd w:val="clear" w:color="auto" w:fill="FFFFFF"/>
        </w:rPr>
        <w:t>广场舞等全民健身</w:t>
      </w:r>
      <w:r>
        <w:rPr>
          <w:rFonts w:hint="eastAsia" w:ascii="仿宋_GB2312" w:hAnsi="仿宋_GB2312" w:eastAsia="仿宋_GB2312" w:cs="仿宋_GB2312"/>
          <w:sz w:val="32"/>
          <w:szCs w:val="32"/>
        </w:rPr>
        <w:t>体育项目赛事活动13场，参与人数达3700余人；按照省体育局的统一部署，结合脱贫攻坚任务，组织开展了“助力脱贫攻坚,共创富民兴陇”为主题的“金色的田野”广场舞大赛，全省有22支代表队400多人参加了比赛；8月8日，出色的完成了第12个全民健身日甘肃省启动仪式，并得到了省体育局的充分肯定。</w:t>
      </w:r>
    </w:p>
    <w:p>
      <w:pPr>
        <w:spacing w:line="560" w:lineRule="exact"/>
        <w:ind w:firstLine="640" w:firstLineChars="200"/>
        <w:jc w:val="left"/>
        <w:rPr>
          <w:rFonts w:ascii="仿宋_GB2312" w:eastAsia="仿宋_GB2312"/>
          <w:sz w:val="32"/>
          <w:szCs w:val="32"/>
        </w:rPr>
      </w:pPr>
      <w:r>
        <w:rPr>
          <w:rFonts w:hint="eastAsia" w:ascii="仿宋_GB2312" w:eastAsia="仿宋_GB2312"/>
          <w:color w:val="000000"/>
          <w:sz w:val="32"/>
          <w:szCs w:val="32"/>
          <w:lang w:val="en-US" w:eastAsia="zh-CN"/>
        </w:rPr>
        <w:t>4.</w:t>
      </w:r>
      <w:r>
        <w:rPr>
          <w:rFonts w:hint="eastAsia" w:ascii="楷体_GB2312" w:eastAsia="楷体_GB2312"/>
          <w:b/>
          <w:sz w:val="32"/>
          <w:szCs w:val="32"/>
        </w:rPr>
        <w:t>健身气功推广管理工作。</w:t>
      </w:r>
      <w:r>
        <w:rPr>
          <w:rFonts w:hint="eastAsia" w:ascii="仿宋_GB2312" w:hAnsi="仿宋_GB2312" w:eastAsia="仿宋_GB2312" w:cs="仿宋_GB2312"/>
          <w:sz w:val="32"/>
          <w:szCs w:val="32"/>
        </w:rPr>
        <w:t>以陇西县举办“第三届中国（甘肃）中医药产业博览会”为契机，组织开展了“2020年全国百城千村健身气功交流展示活动甘肃省启动仪式暨第十一届健身气功交流展示赛”，启动仪式上有全省14个代表队以及裁判员和陇西县各健身气功站点的1100多人参加了展演，把健身气功和康养有机的结合，践行了“体育+”、“+体育”融合发展理念；组织开展了全国健身气功健康扶贫走基层榆中、积石山、卓尼三县活动，参加培训人员达270人；完成了全省健身气功一级社会体育指导员325人的培训任务；分别在庆阳、酒泉、天水、陇南市组织开展了全省健身气功巡回教学活动，参培人员达300人；组队参加了全国健身气功站点联赛线上比赛，并取得较好成绩。</w:t>
      </w: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lang w:val="en-US" w:eastAsia="zh-CN"/>
        </w:rPr>
        <w:t>5.</w:t>
      </w:r>
      <w:r>
        <w:rPr>
          <w:rFonts w:hint="eastAsia" w:ascii="楷体_GB2312" w:eastAsia="楷体_GB2312"/>
          <w:b/>
          <w:sz w:val="32"/>
          <w:szCs w:val="32"/>
        </w:rPr>
        <w:t>职业技能鉴定工作。</w:t>
      </w:r>
      <w:r>
        <w:rPr>
          <w:rFonts w:hint="eastAsia" w:ascii="仿宋" w:hAnsi="仿宋" w:eastAsia="仿宋" w:cs="仿宋"/>
          <w:bCs/>
          <w:sz w:val="32"/>
          <w:szCs w:val="32"/>
        </w:rPr>
        <w:t>受疫情影响，8月27日，我省职业技能鉴定工作开始恢复，截止</w:t>
      </w:r>
      <w:r>
        <w:rPr>
          <w:rFonts w:hint="eastAsia" w:ascii="仿宋_GB2312" w:hAnsi="仿宋_GB2312" w:eastAsia="仿宋_GB2312" w:cs="仿宋_GB2312"/>
          <w:sz w:val="32"/>
          <w:szCs w:val="32"/>
        </w:rPr>
        <w:t>2020年年底，用短短5个月时间完成了</w:t>
      </w:r>
      <w:r>
        <w:rPr>
          <w:rFonts w:hint="eastAsia" w:ascii="仿宋_GB2312" w:eastAsia="仿宋_GB2312"/>
          <w:sz w:val="32"/>
          <w:szCs w:val="32"/>
        </w:rPr>
        <w:t>游泳救生员、游泳指导员等9个项目22个批次788人的鉴定，得到国家体育总局职鉴中心的高度认可</w:t>
      </w:r>
      <w:r>
        <w:rPr>
          <w:rFonts w:hint="eastAsia" w:ascii="仿宋_GB2312" w:hAnsi="仿宋_GB2312" w:eastAsia="仿宋_GB2312" w:cs="仿宋_GB2312"/>
          <w:sz w:val="32"/>
          <w:szCs w:val="32"/>
        </w:rPr>
        <w:t>；组织举办了中华人民共和国第一届职业技能大赛选拔赛暨2020年甘肃省健身教练职业技能大赛，共有</w:t>
      </w:r>
      <w:r>
        <w:rPr>
          <w:rFonts w:hint="eastAsia" w:ascii="仿宋_GB2312" w:eastAsia="仿宋_GB2312"/>
          <w:sz w:val="32"/>
          <w:szCs w:val="32"/>
        </w:rPr>
        <w:t>全省高校、健身俱乐部的18支代表队100余名运动员参加；</w:t>
      </w:r>
      <w:r>
        <w:rPr>
          <w:rFonts w:hint="eastAsia" w:ascii="仿宋_GB2312" w:hAnsi="仿宋_GB2312" w:eastAsia="仿宋_GB2312" w:cs="仿宋_GB2312"/>
          <w:sz w:val="32"/>
          <w:szCs w:val="32"/>
        </w:rPr>
        <w:t>组织参加了全国第一届职业技能大赛和全国健身教练专业大会，我省选手潘哲明分别夺得社会体育指导（健身）项目优胜奖和全国亚军；公示</w:t>
      </w:r>
      <w:r>
        <w:rPr>
          <w:rFonts w:hint="eastAsia" w:ascii="仿宋_GB2312" w:eastAsia="仿宋_GB2312"/>
          <w:sz w:val="32"/>
          <w:szCs w:val="32"/>
        </w:rPr>
        <w:t>确认甘肃省冰雪运动协会等27家单位为全省国家职业资格培训机构，不断扩大国职培训鉴定覆盖面，为今后增加鉴定人数奠定了良好的基础。</w:t>
      </w:r>
    </w:p>
    <w:p>
      <w:pPr>
        <w:spacing w:line="560" w:lineRule="exact"/>
        <w:ind w:firstLine="643" w:firstLineChars="200"/>
        <w:rPr>
          <w:rFonts w:ascii="仿宋_GB2312" w:eastAsia="仿宋_GB2312"/>
          <w:sz w:val="32"/>
          <w:szCs w:val="32"/>
        </w:rPr>
      </w:pPr>
      <w:r>
        <w:rPr>
          <w:rFonts w:hint="eastAsia" w:ascii="楷体_GB2312" w:eastAsia="楷体_GB2312"/>
          <w:b/>
          <w:sz w:val="32"/>
          <w:szCs w:val="32"/>
          <w:lang w:val="en-US" w:eastAsia="zh-CN"/>
        </w:rPr>
        <w:t>6.</w:t>
      </w:r>
      <w:r>
        <w:rPr>
          <w:rFonts w:hint="eastAsia" w:ascii="楷体_GB2312" w:eastAsia="楷体_GB2312"/>
          <w:b/>
          <w:sz w:val="32"/>
          <w:szCs w:val="32"/>
        </w:rPr>
        <w:t>其他工作。</w:t>
      </w:r>
      <w:r>
        <w:rPr>
          <w:rFonts w:hint="eastAsia" w:ascii="仿宋_GB2312" w:hAnsi="仿宋_GB2312" w:eastAsia="仿宋_GB2312" w:cs="仿宋_GB2312"/>
          <w:bCs/>
          <w:sz w:val="32"/>
          <w:szCs w:val="32"/>
        </w:rPr>
        <w:t>中心负责的省</w:t>
      </w:r>
      <w:r>
        <w:rPr>
          <w:rFonts w:hint="eastAsia" w:ascii="仿宋_GB2312" w:hAnsi="仿宋_GB2312" w:eastAsia="仿宋_GB2312" w:cs="仿宋_GB2312"/>
          <w:sz w:val="32"/>
          <w:szCs w:val="32"/>
        </w:rPr>
        <w:t>社会体育指导员协会、省健身气功协会、省轮滑运动协会、省钓鱼运动协会的工作正常开展，各项工作稳健发展；甘肃省瑜伽协会中心通过积极筹建，12月召开了成立大会；省全民健身操舞、健身健美协会的成立正在积极筹备中。</w:t>
      </w:r>
    </w:p>
    <w:p>
      <w:pPr>
        <w:pStyle w:val="2"/>
        <w:spacing w:before="0" w:after="0" w:line="360" w:lineRule="auto"/>
        <w:rPr>
          <w:rFonts w:ascii="仿宋" w:hAnsi="仿宋" w:eastAsia="仿宋"/>
        </w:rPr>
      </w:pPr>
      <w:r>
        <w:rPr>
          <w:rFonts w:hint="eastAsia" w:ascii="仿宋" w:hAnsi="仿宋" w:eastAsia="仿宋"/>
        </w:rPr>
        <w:t>二、</w:t>
      </w:r>
      <w:bookmarkEnd w:id="23"/>
      <w:r>
        <w:rPr>
          <w:rFonts w:ascii="仿宋" w:hAnsi="仿宋" w:eastAsia="仿宋"/>
          <w:b/>
        </w:rPr>
        <w:t>部门评价工作情况</w:t>
      </w:r>
      <w:r>
        <w:rPr>
          <w:rFonts w:ascii="仿宋" w:hAnsi="仿宋" w:eastAsia="仿宋"/>
          <w:b/>
        </w:rPr>
        <w:tab/>
      </w:r>
    </w:p>
    <w:p>
      <w:pPr>
        <w:pStyle w:val="4"/>
        <w:numPr>
          <w:ilvl w:val="0"/>
          <w:numId w:val="0"/>
        </w:numPr>
        <w:ind w:firstLine="419" w:firstLineChars="131"/>
      </w:pPr>
      <w:bookmarkStart w:id="24" w:name="_Toc5713602"/>
      <w:r>
        <w:rPr>
          <w:rFonts w:hint="eastAsia"/>
        </w:rPr>
        <w:t>（一）评价目的及依据</w:t>
      </w:r>
      <w:bookmarkEnd w:id="24"/>
    </w:p>
    <w:p>
      <w:pPr>
        <w:spacing w:line="360" w:lineRule="auto"/>
        <w:ind w:firstLine="640"/>
        <w:rPr>
          <w:rFonts w:ascii="仿宋" w:hAnsi="仿宋" w:eastAsia="仿宋" w:cs="仿宋"/>
          <w:sz w:val="32"/>
          <w:szCs w:val="32"/>
        </w:rPr>
      </w:pPr>
      <w:r>
        <w:rPr>
          <w:rFonts w:hint="eastAsia" w:ascii="仿宋" w:hAnsi="仿宋" w:eastAsia="仿宋" w:cs="仿宋"/>
          <w:sz w:val="32"/>
          <w:szCs w:val="32"/>
        </w:rPr>
        <w:t>1.评价目的</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全面贯彻落实党和国家对财政资金“支出必问效，无效必问责”的政策目标，进一步规范省</w:t>
      </w:r>
      <w:r>
        <w:rPr>
          <w:rFonts w:hint="eastAsia" w:ascii="仿宋" w:hAnsi="仿宋" w:eastAsia="仿宋" w:cs="仿宋"/>
          <w:sz w:val="32"/>
          <w:szCs w:val="32"/>
          <w:lang w:eastAsia="zh-CN"/>
        </w:rPr>
        <w:t>社体中心</w:t>
      </w:r>
      <w:r>
        <w:rPr>
          <w:rFonts w:hint="eastAsia" w:ascii="仿宋" w:hAnsi="仿宋" w:eastAsia="仿宋" w:cs="仿宋"/>
          <w:sz w:val="32"/>
          <w:szCs w:val="32"/>
        </w:rPr>
        <w:t>预算管理，强化部门责任，牢固树立预算绩效理念，合理配置资源，优化支出结构，提高资金使用效益，切实做好各项</w:t>
      </w:r>
      <w:r>
        <w:rPr>
          <w:rFonts w:hint="eastAsia" w:ascii="仿宋" w:hAnsi="仿宋" w:eastAsia="仿宋" w:cs="仿宋"/>
          <w:sz w:val="32"/>
          <w:szCs w:val="32"/>
          <w:lang w:eastAsia="zh-CN"/>
        </w:rPr>
        <w:t>培训、赛事、活动等</w:t>
      </w:r>
      <w:r>
        <w:rPr>
          <w:rFonts w:hint="eastAsia" w:ascii="仿宋" w:hAnsi="仿宋" w:eastAsia="仿宋" w:cs="仿宋"/>
          <w:sz w:val="32"/>
          <w:szCs w:val="32"/>
        </w:rPr>
        <w:t>服务工作。同时，总结评价中发现的亮点和经验，发现存在的问题并分析形成的原因，针对存在的问题提出合理的工作建议，促进省</w:t>
      </w:r>
      <w:r>
        <w:rPr>
          <w:rFonts w:hint="eastAsia" w:ascii="仿宋" w:hAnsi="仿宋" w:eastAsia="仿宋" w:cs="仿宋"/>
          <w:sz w:val="32"/>
          <w:szCs w:val="32"/>
          <w:lang w:eastAsia="zh-CN"/>
        </w:rPr>
        <w:t>社体中心</w:t>
      </w:r>
      <w:r>
        <w:rPr>
          <w:rFonts w:hint="eastAsia" w:ascii="仿宋" w:hAnsi="仿宋" w:eastAsia="仿宋" w:cs="仿宋"/>
          <w:sz w:val="32"/>
          <w:szCs w:val="32"/>
        </w:rPr>
        <w:t>提升</w:t>
      </w:r>
      <w:r>
        <w:rPr>
          <w:rFonts w:hint="eastAsia" w:ascii="仿宋" w:hAnsi="仿宋" w:eastAsia="仿宋" w:cs="仿宋"/>
          <w:sz w:val="32"/>
          <w:szCs w:val="32"/>
          <w:lang w:eastAsia="zh-CN"/>
        </w:rPr>
        <w:t>中心</w:t>
      </w:r>
      <w:r>
        <w:rPr>
          <w:rFonts w:hint="eastAsia" w:ascii="仿宋" w:hAnsi="仿宋" w:eastAsia="仿宋" w:cs="仿宋"/>
          <w:sz w:val="32"/>
          <w:szCs w:val="32"/>
        </w:rPr>
        <w:t>支出责任意识，规范资金管理行为，强化财政支出绩效理念，从整体上提升预算绩效管理工作水平，从而提高财政资金使用效益，保障</w:t>
      </w:r>
      <w:r>
        <w:rPr>
          <w:rFonts w:hint="eastAsia" w:ascii="仿宋" w:hAnsi="仿宋" w:eastAsia="仿宋" w:cs="仿宋"/>
          <w:sz w:val="32"/>
          <w:szCs w:val="32"/>
          <w:lang w:eastAsia="zh-CN"/>
        </w:rPr>
        <w:t>中心</w:t>
      </w:r>
      <w:r>
        <w:rPr>
          <w:rFonts w:hint="eastAsia" w:ascii="仿宋" w:hAnsi="仿宋" w:eastAsia="仿宋" w:cs="仿宋"/>
          <w:sz w:val="32"/>
          <w:szCs w:val="32"/>
        </w:rPr>
        <w:t>更好地履行职责，并为以后年度预算编制、优化财政支出结构提供决策参考和依据。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2.评价依据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本次绩效评价的依据为：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olor w:val="auto"/>
          <w:sz w:val="32"/>
          <w:szCs w:val="32"/>
        </w:rPr>
        <w:t>《</w:t>
      </w:r>
      <w:r>
        <w:rPr>
          <w:rFonts w:hint="eastAsia" w:ascii="仿宋_GB2312" w:hAnsi="仿宋_GB2312" w:eastAsia="仿宋_GB2312" w:cs="仿宋_GB2312"/>
          <w:color w:val="000000"/>
          <w:sz w:val="32"/>
          <w:szCs w:val="32"/>
        </w:rPr>
        <w:t>甘肃省</w:t>
      </w:r>
      <w:r>
        <w:rPr>
          <w:rFonts w:hint="eastAsia" w:ascii="仿宋_GB2312" w:hAnsi="仿宋_GB2312" w:eastAsia="仿宋_GB2312" w:cs="仿宋_GB2312"/>
          <w:color w:val="000000"/>
          <w:sz w:val="32"/>
          <w:szCs w:val="32"/>
          <w:lang w:eastAsia="zh-CN"/>
        </w:rPr>
        <w:t>财政厅关于印发《甘肃省省级预算绩效管理办法》等</w:t>
      </w:r>
      <w:r>
        <w:rPr>
          <w:rFonts w:hint="eastAsia" w:ascii="仿宋_GB2312" w:hAnsi="仿宋_GB2312" w:eastAsia="仿宋_GB2312" w:cs="仿宋_GB2312"/>
          <w:color w:val="000000"/>
          <w:sz w:val="32"/>
          <w:szCs w:val="32"/>
          <w:lang w:val="en-US" w:eastAsia="zh-CN"/>
        </w:rPr>
        <w:t>6个办法和规程的通知</w:t>
      </w:r>
      <w:r>
        <w:rPr>
          <w:rFonts w:hint="eastAsia" w:ascii="仿宋_GB2312" w:hAnsi="仿宋_GB2312" w:eastAsia="仿宋_GB2312" w:cs="仿宋_GB2312"/>
          <w:color w:val="000000"/>
          <w:sz w:val="32"/>
          <w:szCs w:val="32"/>
        </w:rPr>
        <w:t>（</w:t>
      </w:r>
      <w:r>
        <w:rPr>
          <w:rFonts w:hint="eastAsia" w:ascii="仿宋" w:hAnsi="仿宋" w:eastAsia="仿宋"/>
          <w:sz w:val="32"/>
          <w:szCs w:val="32"/>
        </w:rPr>
        <w:t>甘</w:t>
      </w:r>
      <w:r>
        <w:rPr>
          <w:rFonts w:hint="eastAsia" w:ascii="仿宋" w:hAnsi="仿宋" w:eastAsia="仿宋"/>
          <w:sz w:val="32"/>
          <w:szCs w:val="32"/>
          <w:lang w:eastAsia="zh-CN"/>
        </w:rPr>
        <w:t>财绩</w:t>
      </w:r>
      <w:r>
        <w:rPr>
          <w:rFonts w:hint="eastAsia" w:ascii="仿宋" w:hAnsi="仿宋" w:eastAsia="仿宋"/>
          <w:sz w:val="32"/>
          <w:szCs w:val="32"/>
        </w:rPr>
        <w:t>〔202</w:t>
      </w:r>
      <w:r>
        <w:rPr>
          <w:rFonts w:hint="eastAsia" w:ascii="仿宋" w:hAnsi="仿宋" w:eastAsia="仿宋"/>
          <w:sz w:val="32"/>
          <w:szCs w:val="32"/>
          <w:lang w:val="en-US" w:eastAsia="zh-CN"/>
        </w:rPr>
        <w:t>0</w:t>
      </w:r>
      <w:r>
        <w:rPr>
          <w:rFonts w:hint="eastAsia" w:ascii="仿宋_GB2312" w:eastAsia="仿宋_GB2312"/>
          <w:color w:val="000000"/>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号</w:t>
      </w:r>
      <w:r>
        <w:rPr>
          <w:rFonts w:hint="eastAsia" w:ascii="仿宋_GB2312" w:hAnsi="仿宋_GB2312" w:eastAsia="仿宋_GB2312" w:cs="仿宋_GB2312"/>
          <w:color w:val="000000"/>
          <w:sz w:val="32"/>
          <w:szCs w:val="32"/>
        </w:rPr>
        <w:t>）</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《甘肃省体育局关于开展20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年度预算执行情况绩效</w:t>
      </w:r>
      <w:r>
        <w:rPr>
          <w:rFonts w:hint="eastAsia" w:ascii="仿宋_GB2312" w:hAnsi="仿宋_GB2312" w:eastAsia="仿宋_GB2312" w:cs="仿宋_GB2312"/>
          <w:color w:val="000000" w:themeColor="text1"/>
          <w:sz w:val="32"/>
          <w:szCs w:val="32"/>
          <w:lang w:eastAsia="zh-CN"/>
          <w14:textFill>
            <w14:solidFill>
              <w14:schemeClr w14:val="tx1"/>
            </w14:solidFill>
          </w14:textFill>
        </w:rPr>
        <w:t>自评</w:t>
      </w:r>
      <w:r>
        <w:rPr>
          <w:rFonts w:hint="eastAsia" w:ascii="仿宋_GB2312" w:hAnsi="仿宋_GB2312" w:eastAsia="仿宋_GB2312" w:cs="仿宋_GB2312"/>
          <w:color w:val="000000" w:themeColor="text1"/>
          <w:sz w:val="32"/>
          <w:szCs w:val="32"/>
          <w14:textFill>
            <w14:solidFill>
              <w14:schemeClr w14:val="tx1"/>
            </w14:solidFill>
          </w14:textFill>
        </w:rPr>
        <w:t>工作的通知》（</w:t>
      </w:r>
      <w:r>
        <w:rPr>
          <w:rFonts w:hint="eastAsia" w:ascii="仿宋" w:hAnsi="仿宋" w:eastAsia="仿宋"/>
          <w:sz w:val="32"/>
          <w:szCs w:val="32"/>
        </w:rPr>
        <w:t>甘</w:t>
      </w:r>
      <w:r>
        <w:rPr>
          <w:rFonts w:ascii="仿宋" w:hAnsi="仿宋" w:eastAsia="仿宋"/>
          <w:sz w:val="32"/>
          <w:szCs w:val="32"/>
        </w:rPr>
        <w:t>体经</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_GB2312" w:eastAsia="仿宋_GB2312"/>
          <w:color w:val="000000"/>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（3）《中华人民共和国预算法》；</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）省</w:t>
      </w:r>
      <w:r>
        <w:rPr>
          <w:rFonts w:hint="eastAsia" w:ascii="仿宋" w:hAnsi="仿宋" w:eastAsia="仿宋" w:cs="仿宋"/>
          <w:sz w:val="32"/>
          <w:szCs w:val="32"/>
          <w:lang w:eastAsia="zh-CN"/>
        </w:rPr>
        <w:t>社体中心</w:t>
      </w:r>
      <w:r>
        <w:rPr>
          <w:rFonts w:hint="eastAsia" w:ascii="仿宋" w:hAnsi="仿宋" w:eastAsia="仿宋" w:cs="仿宋"/>
          <w:sz w:val="32"/>
          <w:szCs w:val="32"/>
        </w:rPr>
        <w:t>相关内部控制制度；</w:t>
      </w:r>
    </w:p>
    <w:p>
      <w:pPr>
        <w:keepNext w:val="0"/>
        <w:keepLines w:val="0"/>
        <w:widowControl/>
        <w:suppressLineNumbers w:val="0"/>
        <w:ind w:firstLine="640" w:firstLineChars="200"/>
        <w:jc w:val="left"/>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）省</w:t>
      </w:r>
      <w:r>
        <w:rPr>
          <w:rFonts w:hint="eastAsia" w:ascii="仿宋" w:hAnsi="仿宋" w:eastAsia="仿宋" w:cs="仿宋"/>
          <w:sz w:val="32"/>
          <w:szCs w:val="32"/>
          <w:lang w:eastAsia="zh-CN"/>
        </w:rPr>
        <w:t>社体中心</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年度预算指标、绩效目标、账簿、凭证及其他与绩效评价相关的资料。</w:t>
      </w:r>
      <w:r>
        <w:rPr>
          <w:rFonts w:ascii="E-BX" w:hAnsi="E-BX" w:eastAsia="E-BX" w:cs="E-BX"/>
          <w:color w:val="000000" w:themeColor="text1"/>
          <w:kern w:val="0"/>
          <w:sz w:val="29"/>
          <w:szCs w:val="29"/>
          <w:u w:color="FFFFFF" w:themeColor="background1"/>
          <w:lang w:val="en-US" w:eastAsia="zh-CN" w:bidi="ar"/>
          <w14:textFill>
            <w14:solidFill>
              <w14:schemeClr w14:val="tx1"/>
            </w14:solidFill>
          </w14:textFill>
        </w:rPr>
        <w:t xml:space="preserve"> </w:t>
      </w:r>
    </w:p>
    <w:p>
      <w:pPr>
        <w:pStyle w:val="4"/>
        <w:numPr>
          <w:ilvl w:val="0"/>
          <w:numId w:val="0"/>
        </w:numPr>
        <w:ind w:firstLine="419" w:firstLineChars="131"/>
      </w:pPr>
      <w:bookmarkStart w:id="25" w:name="_Toc5713603"/>
      <w:r>
        <w:rPr>
          <w:rFonts w:hint="eastAsia"/>
        </w:rPr>
        <w:t>（二）部门评价原则、评价方法</w:t>
      </w:r>
      <w:bookmarkEnd w:id="25"/>
    </w:p>
    <w:p>
      <w:pPr>
        <w:spacing w:line="360" w:lineRule="auto"/>
        <w:ind w:firstLine="640"/>
        <w:rPr>
          <w:rFonts w:ascii="仿宋" w:hAnsi="仿宋" w:eastAsia="仿宋" w:cs="仿宋"/>
          <w:sz w:val="32"/>
          <w:szCs w:val="32"/>
        </w:rPr>
      </w:pPr>
      <w:r>
        <w:rPr>
          <w:rFonts w:hint="eastAsia" w:ascii="仿宋" w:hAnsi="仿宋" w:eastAsia="仿宋" w:cs="仿宋"/>
          <w:sz w:val="32"/>
          <w:szCs w:val="32"/>
        </w:rPr>
        <w:t>1.评价原则：</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本次绩效评价工作遵循 “科学规范”、“客观公正”、“分级分类”、“绩效相关”的绩效评价原则。</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2.评价方法：</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本次绩效评价以资料核查、实地检查、问卷调查等为基础，综合运用审阅、检查、对比分析、定量与定性相结合等方法，从投入指标、过程指标、产出指标和效益指标四个方面对省</w:t>
      </w:r>
      <w:r>
        <w:rPr>
          <w:rFonts w:hint="eastAsia" w:ascii="仿宋" w:hAnsi="仿宋" w:eastAsia="仿宋" w:cs="仿宋"/>
          <w:sz w:val="32"/>
          <w:szCs w:val="32"/>
          <w:lang w:eastAsia="zh-CN"/>
        </w:rPr>
        <w:t>社体中心</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年度部门整体预算编制、预算执行、预算控制、部门整体工作履职情况、项目产出效益进行科学、客观地评价。</w:t>
      </w:r>
    </w:p>
    <w:p>
      <w:pPr>
        <w:pStyle w:val="4"/>
        <w:numPr>
          <w:ilvl w:val="0"/>
          <w:numId w:val="0"/>
        </w:numPr>
        <w:ind w:firstLine="419" w:firstLineChars="131"/>
      </w:pPr>
      <w:bookmarkStart w:id="26" w:name="_Toc5713604"/>
      <w:r>
        <w:rPr>
          <w:rFonts w:hint="eastAsia"/>
        </w:rPr>
        <w:t>（三）数据采集方法及过程</w:t>
      </w:r>
      <w:bookmarkEnd w:id="26"/>
    </w:p>
    <w:p>
      <w:pPr>
        <w:spacing w:line="360" w:lineRule="auto"/>
        <w:ind w:firstLine="640"/>
        <w:rPr>
          <w:rFonts w:ascii="仿宋" w:hAnsi="仿宋" w:eastAsia="仿宋" w:cs="仿宋"/>
          <w:sz w:val="32"/>
          <w:szCs w:val="32"/>
        </w:rPr>
      </w:pPr>
      <w:r>
        <w:rPr>
          <w:rFonts w:hint="eastAsia" w:ascii="仿宋" w:hAnsi="仿宋" w:eastAsia="仿宋" w:cs="仿宋"/>
          <w:sz w:val="32"/>
          <w:szCs w:val="32"/>
        </w:rPr>
        <w:t>1.在相关</w:t>
      </w:r>
      <w:r>
        <w:rPr>
          <w:rFonts w:hint="eastAsia" w:ascii="仿宋" w:hAnsi="仿宋" w:eastAsia="仿宋" w:cs="仿宋"/>
          <w:sz w:val="32"/>
          <w:szCs w:val="32"/>
          <w:lang w:eastAsia="zh-CN"/>
        </w:rPr>
        <w:t>业务部门</w:t>
      </w:r>
      <w:r>
        <w:rPr>
          <w:rFonts w:hint="eastAsia" w:ascii="仿宋" w:hAnsi="仿宋" w:eastAsia="仿宋" w:cs="仿宋"/>
          <w:sz w:val="32"/>
          <w:szCs w:val="32"/>
        </w:rPr>
        <w:t>的配合与协助下，收集了以下与本次绩效评价相关的资料：省</w:t>
      </w:r>
      <w:r>
        <w:rPr>
          <w:rFonts w:hint="eastAsia" w:ascii="仿宋" w:hAnsi="仿宋" w:eastAsia="仿宋" w:cs="仿宋"/>
          <w:sz w:val="32"/>
          <w:szCs w:val="32"/>
          <w:lang w:eastAsia="zh-CN"/>
        </w:rPr>
        <w:t>社体中心</w:t>
      </w:r>
      <w:r>
        <w:rPr>
          <w:rFonts w:hint="eastAsia" w:ascii="仿宋" w:hAnsi="仿宋" w:eastAsia="仿宋" w:cs="仿宋"/>
          <w:sz w:val="32"/>
          <w:szCs w:val="32"/>
        </w:rPr>
        <w:t>正在执行的财务管理等制度、20</w:t>
      </w:r>
      <w:r>
        <w:rPr>
          <w:rFonts w:hint="eastAsia" w:ascii="仿宋" w:hAnsi="仿宋" w:eastAsia="仿宋" w:cs="仿宋"/>
          <w:sz w:val="32"/>
          <w:szCs w:val="32"/>
          <w:lang w:val="en-US" w:eastAsia="zh-CN"/>
        </w:rPr>
        <w:t>20</w:t>
      </w:r>
      <w:r>
        <w:rPr>
          <w:rFonts w:hint="eastAsia" w:ascii="仿宋" w:hAnsi="仿宋" w:eastAsia="仿宋" w:cs="仿宋"/>
          <w:sz w:val="32"/>
          <w:szCs w:val="32"/>
        </w:rPr>
        <w:t>年度部门预算报表及批复、20</w:t>
      </w:r>
      <w:r>
        <w:rPr>
          <w:rFonts w:hint="eastAsia" w:ascii="仿宋" w:hAnsi="仿宋" w:eastAsia="仿宋" w:cs="仿宋"/>
          <w:sz w:val="32"/>
          <w:szCs w:val="32"/>
          <w:lang w:val="en-US" w:eastAsia="zh-CN"/>
        </w:rPr>
        <w:t>20</w:t>
      </w:r>
      <w:r>
        <w:rPr>
          <w:rFonts w:hint="eastAsia" w:ascii="仿宋" w:hAnsi="仿宋" w:eastAsia="仿宋" w:cs="仿宋"/>
          <w:sz w:val="32"/>
          <w:szCs w:val="32"/>
        </w:rPr>
        <w:t>年会计决算报表、资产明细表、资产采购招投标资料、资金支出凭证、其他相关资料。</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2.采用抽样调查的方法，结合单位特点及受益群体，设计了调查问卷。</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3.抽取部分固定资产进行实地核查。</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4.从部门管理、履职效果、能力建设、服务对象满意度四个方面设计适当的绩效评价指标体系，确定评分标准。</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5.对收集的资料进行审核、计算、统计及分析，结合实地核查掌握的相关情况，对照已确定的指标体系及评分标准，实事求是、客观公正地对省</w:t>
      </w:r>
      <w:r>
        <w:rPr>
          <w:rFonts w:hint="eastAsia" w:ascii="仿宋" w:hAnsi="仿宋" w:eastAsia="仿宋" w:cs="仿宋"/>
          <w:sz w:val="32"/>
          <w:szCs w:val="32"/>
          <w:lang w:eastAsia="zh-CN"/>
        </w:rPr>
        <w:t>社体中心</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年度部门整体预算编制、执行情况，履职情况及效益情况，逐项进行打分，计算绩效评价总得分。</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6.按照</w:t>
      </w:r>
      <w:r>
        <w:rPr>
          <w:rFonts w:hint="eastAsia" w:ascii="仿宋_GB2312" w:hAnsi="仿宋_GB2312" w:eastAsia="仿宋_GB2312" w:cs="仿宋_GB2312"/>
          <w:color w:val="000000"/>
          <w:sz w:val="32"/>
          <w:szCs w:val="32"/>
        </w:rPr>
        <w:t>甘肃省</w:t>
      </w:r>
      <w:r>
        <w:rPr>
          <w:rFonts w:hint="eastAsia" w:ascii="仿宋_GB2312" w:hAnsi="仿宋_GB2312" w:eastAsia="仿宋_GB2312" w:cs="仿宋_GB2312"/>
          <w:color w:val="000000"/>
          <w:sz w:val="32"/>
          <w:szCs w:val="32"/>
          <w:lang w:eastAsia="zh-CN"/>
        </w:rPr>
        <w:t>财政厅关于印发《甘肃省省级预算绩效管理办法》等</w:t>
      </w:r>
      <w:r>
        <w:rPr>
          <w:rFonts w:hint="eastAsia" w:ascii="仿宋_GB2312" w:hAnsi="仿宋_GB2312" w:eastAsia="仿宋_GB2312" w:cs="仿宋_GB2312"/>
          <w:color w:val="000000"/>
          <w:sz w:val="32"/>
          <w:szCs w:val="32"/>
          <w:lang w:val="en-US" w:eastAsia="zh-CN"/>
        </w:rPr>
        <w:t>6个办法和规程的通知</w:t>
      </w:r>
      <w:r>
        <w:rPr>
          <w:rFonts w:hint="eastAsia" w:ascii="仿宋_GB2312" w:hAnsi="仿宋_GB2312" w:eastAsia="仿宋_GB2312" w:cs="仿宋_GB2312"/>
          <w:color w:val="000000"/>
          <w:sz w:val="32"/>
          <w:szCs w:val="32"/>
        </w:rPr>
        <w:t>（</w:t>
      </w:r>
      <w:r>
        <w:rPr>
          <w:rFonts w:hint="eastAsia" w:ascii="仿宋" w:hAnsi="仿宋" w:eastAsia="仿宋"/>
          <w:sz w:val="32"/>
          <w:szCs w:val="32"/>
        </w:rPr>
        <w:t>甘</w:t>
      </w:r>
      <w:r>
        <w:rPr>
          <w:rFonts w:hint="eastAsia" w:ascii="仿宋" w:hAnsi="仿宋" w:eastAsia="仿宋"/>
          <w:sz w:val="32"/>
          <w:szCs w:val="32"/>
          <w:lang w:eastAsia="zh-CN"/>
        </w:rPr>
        <w:t>财绩</w:t>
      </w:r>
      <w:r>
        <w:rPr>
          <w:rFonts w:hint="eastAsia" w:ascii="仿宋" w:hAnsi="仿宋" w:eastAsia="仿宋"/>
          <w:sz w:val="32"/>
          <w:szCs w:val="32"/>
        </w:rPr>
        <w:t>〔202</w:t>
      </w:r>
      <w:r>
        <w:rPr>
          <w:rFonts w:hint="eastAsia" w:ascii="仿宋" w:hAnsi="仿宋" w:eastAsia="仿宋"/>
          <w:sz w:val="32"/>
          <w:szCs w:val="32"/>
          <w:lang w:val="en-US" w:eastAsia="zh-CN"/>
        </w:rPr>
        <w:t>0</w:t>
      </w:r>
      <w:r>
        <w:rPr>
          <w:rFonts w:hint="eastAsia" w:ascii="仿宋_GB2312" w:eastAsia="仿宋_GB2312"/>
          <w:color w:val="000000"/>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号</w:t>
      </w:r>
      <w:r>
        <w:rPr>
          <w:rFonts w:hint="eastAsia" w:ascii="仿宋" w:hAnsi="仿宋" w:eastAsia="仿宋" w:cs="仿宋"/>
          <w:sz w:val="32"/>
          <w:szCs w:val="32"/>
        </w:rPr>
        <w:t>规定的标准确定评价等级。</w:t>
      </w:r>
    </w:p>
    <w:p>
      <w:pPr>
        <w:pStyle w:val="4"/>
        <w:numPr>
          <w:ilvl w:val="0"/>
          <w:numId w:val="0"/>
        </w:numPr>
        <w:ind w:firstLine="419" w:firstLineChars="131"/>
      </w:pPr>
      <w:bookmarkStart w:id="27" w:name="_Toc5713605"/>
      <w:r>
        <w:rPr>
          <w:rFonts w:hint="eastAsia"/>
        </w:rPr>
        <w:t>（四）绩效评价</w:t>
      </w:r>
      <w:r>
        <w:rPr>
          <w:rFonts w:hint="eastAsia"/>
          <w:lang w:eastAsia="zh-CN"/>
        </w:rPr>
        <w:t>实施</w:t>
      </w:r>
      <w:r>
        <w:rPr>
          <w:rFonts w:hint="eastAsia"/>
        </w:rPr>
        <w:t>过程</w:t>
      </w:r>
      <w:bookmarkEnd w:id="27"/>
    </w:p>
    <w:p>
      <w:pPr>
        <w:spacing w:line="360" w:lineRule="auto"/>
        <w:ind w:firstLine="640"/>
        <w:rPr>
          <w:rFonts w:ascii="仿宋" w:hAnsi="仿宋" w:eastAsia="仿宋" w:cs="仿宋"/>
          <w:sz w:val="32"/>
          <w:szCs w:val="32"/>
        </w:rPr>
      </w:pPr>
      <w:r>
        <w:rPr>
          <w:rFonts w:hint="eastAsia" w:ascii="仿宋" w:hAnsi="仿宋" w:eastAsia="仿宋" w:cs="仿宋"/>
          <w:sz w:val="32"/>
          <w:szCs w:val="32"/>
        </w:rPr>
        <w:t>1.前期准备。为确保绩效评价工作顺利进行及评价结果的</w:t>
      </w:r>
      <w:r>
        <w:rPr>
          <w:rFonts w:hint="eastAsia" w:ascii="仿宋" w:hAnsi="仿宋" w:eastAsia="仿宋" w:cs="仿宋"/>
          <w:sz w:val="32"/>
          <w:szCs w:val="32"/>
          <w:lang w:eastAsia="zh-CN"/>
        </w:rPr>
        <w:t>真实、可靠</w:t>
      </w:r>
      <w:r>
        <w:rPr>
          <w:rFonts w:hint="eastAsia" w:ascii="仿宋" w:hAnsi="仿宋" w:eastAsia="仿宋" w:cs="仿宋"/>
          <w:sz w:val="32"/>
          <w:szCs w:val="32"/>
        </w:rPr>
        <w:t>，省</w:t>
      </w:r>
      <w:r>
        <w:rPr>
          <w:rFonts w:hint="eastAsia" w:ascii="仿宋" w:hAnsi="仿宋" w:eastAsia="仿宋" w:cs="仿宋"/>
          <w:sz w:val="32"/>
          <w:szCs w:val="32"/>
          <w:lang w:eastAsia="zh-CN"/>
        </w:rPr>
        <w:t>社体中心各业务部门</w:t>
      </w:r>
      <w:r>
        <w:rPr>
          <w:rFonts w:hint="eastAsia" w:ascii="仿宋" w:hAnsi="仿宋" w:eastAsia="仿宋" w:cs="仿宋"/>
          <w:sz w:val="32"/>
          <w:szCs w:val="32"/>
        </w:rPr>
        <w:t>共同参与整个评价工作。认真学习了</w:t>
      </w:r>
      <w:r>
        <w:rPr>
          <w:rFonts w:hint="eastAsia" w:ascii="仿宋_GB2312" w:hAnsi="仿宋_GB2312" w:eastAsia="仿宋_GB2312" w:cs="仿宋_GB2312"/>
          <w:color w:val="000000"/>
          <w:sz w:val="32"/>
          <w:szCs w:val="32"/>
        </w:rPr>
        <w:t>甘肃省</w:t>
      </w:r>
      <w:r>
        <w:rPr>
          <w:rFonts w:hint="eastAsia" w:ascii="仿宋_GB2312" w:hAnsi="仿宋_GB2312" w:eastAsia="仿宋_GB2312" w:cs="仿宋_GB2312"/>
          <w:color w:val="000000"/>
          <w:sz w:val="32"/>
          <w:szCs w:val="32"/>
          <w:lang w:eastAsia="zh-CN"/>
        </w:rPr>
        <w:t>财政厅关于印发《甘肃省省级预算绩效管理办法》等</w:t>
      </w:r>
      <w:r>
        <w:rPr>
          <w:rFonts w:hint="eastAsia" w:ascii="仿宋_GB2312" w:hAnsi="仿宋_GB2312" w:eastAsia="仿宋_GB2312" w:cs="仿宋_GB2312"/>
          <w:color w:val="000000"/>
          <w:sz w:val="32"/>
          <w:szCs w:val="32"/>
          <w:lang w:val="en-US" w:eastAsia="zh-CN"/>
        </w:rPr>
        <w:t>6个办法和规程的通知</w:t>
      </w:r>
      <w:r>
        <w:rPr>
          <w:rFonts w:hint="eastAsia" w:ascii="仿宋" w:hAnsi="仿宋" w:eastAsia="仿宋" w:cs="仿宋"/>
          <w:sz w:val="32"/>
          <w:szCs w:val="32"/>
        </w:rPr>
        <w:t>。</w:t>
      </w:r>
    </w:p>
    <w:p>
      <w:pPr>
        <w:widowControl/>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组织实施。一是了解、收集部门整体支出相关资料；二是设定部门整体支出绩效评价三级打分指标；三是查看与部门整体支出管理和资金使用相关的资料，重点查看资金到位及使用等方面的合规性，着重分析资金使用在经济效益、社会效益等方面是否达到绩效指标。四是核查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年部门整体支出情况，并与经批复的预算进行对比，着重核查“三公”经费及资产管理、内部控制制度等情况；</w:t>
      </w:r>
    </w:p>
    <w:p>
      <w:pPr>
        <w:widowControl/>
        <w:shd w:val="clear" w:color="auto" w:fill="FFFFFF"/>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3.分析评价。对评价过程中收集资料进行归纳，汇总分析，依据设定的部门整体支出绩效评价指标体系进行了评分，形成了综合性书面报告。</w:t>
      </w:r>
    </w:p>
    <w:p>
      <w:pPr>
        <w:spacing w:line="360" w:lineRule="auto"/>
        <w:ind w:firstLine="643" w:firstLineChars="200"/>
        <w:jc w:val="left"/>
        <w:outlineLvl w:val="0"/>
        <w:rPr>
          <w:rFonts w:hint="eastAsia" w:ascii="仿宋" w:hAnsi="仿宋" w:eastAsia="仿宋" w:cs="仿宋"/>
          <w:b/>
          <w:sz w:val="32"/>
          <w:szCs w:val="32"/>
        </w:rPr>
      </w:pPr>
      <w:bookmarkStart w:id="28" w:name="_Toc5713606"/>
      <w:r>
        <w:rPr>
          <w:rFonts w:hint="eastAsia" w:ascii="仿宋" w:hAnsi="仿宋" w:eastAsia="仿宋" w:cs="仿宋"/>
          <w:b/>
          <w:sz w:val="32"/>
          <w:szCs w:val="32"/>
        </w:rPr>
        <w:t>三、</w:t>
      </w:r>
      <w:bookmarkEnd w:id="28"/>
      <w:r>
        <w:rPr>
          <w:rFonts w:ascii="仿宋" w:hAnsi="仿宋" w:eastAsia="仿宋"/>
          <w:b/>
          <w:sz w:val="32"/>
          <w:szCs w:val="32"/>
        </w:rPr>
        <w:t>评价</w:t>
      </w:r>
      <w:r>
        <w:rPr>
          <w:rFonts w:hint="eastAsia" w:ascii="仿宋" w:hAnsi="仿宋" w:eastAsia="仿宋"/>
          <w:b/>
          <w:sz w:val="32"/>
          <w:szCs w:val="32"/>
        </w:rPr>
        <w:t>结论与绩效分析</w:t>
      </w:r>
      <w:r>
        <w:rPr>
          <w:rFonts w:ascii="仿宋" w:hAnsi="仿宋" w:eastAsia="仿宋"/>
          <w:b/>
          <w:sz w:val="32"/>
          <w:szCs w:val="32"/>
        </w:rPr>
        <w:tab/>
      </w:r>
    </w:p>
    <w:p>
      <w:pPr>
        <w:widowControl/>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（一）决算情况。</w:t>
      </w:r>
      <w:bookmarkStart w:id="40" w:name="_GoBack"/>
      <w:bookmarkEnd w:id="40"/>
    </w:p>
    <w:p>
      <w:pPr>
        <w:widowControl/>
        <w:shd w:val="clear" w:color="auto" w:fill="FFFFFF"/>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决算编审工作中严格按照“真实、准确、完整、及时”的要求，正确理解和掌握决算报表的口径和相关指标，部门决算报表的内容涵盖单位的全部收支，做到了数据真实，计算准确，内容完整。</w:t>
      </w:r>
    </w:p>
    <w:p>
      <w:pPr>
        <w:keepNext w:val="0"/>
        <w:keepLines w:val="0"/>
        <w:widowControl/>
        <w:suppressLineNumbers w:val="0"/>
        <w:spacing w:before="0" w:beforeAutospacing="0" w:after="0" w:afterAutospacing="0" w:line="315" w:lineRule="atLeast"/>
        <w:ind w:left="0" w:right="0" w:firstLine="480"/>
        <w:jc w:val="both"/>
        <w:rPr>
          <w:rFonts w:hint="eastAsia" w:ascii="仿宋" w:hAnsi="仿宋" w:eastAsia="仿宋" w:cs="仿宋"/>
          <w:sz w:val="32"/>
          <w:szCs w:val="32"/>
          <w:lang w:val="en-US" w:eastAsia="zh-CN"/>
        </w:rPr>
      </w:pPr>
      <w:r>
        <w:rPr>
          <w:rFonts w:hint="eastAsia" w:ascii="仿宋_GB2312" w:hAnsi="仿宋_GB2312" w:eastAsia="仿宋_GB2312" w:cs="仿宋_GB2312"/>
          <w:i w:val="0"/>
          <w:caps w:val="0"/>
          <w:color w:val="000000"/>
          <w:spacing w:val="0"/>
          <w:kern w:val="0"/>
          <w:sz w:val="32"/>
          <w:szCs w:val="32"/>
          <w:lang w:val="en-US" w:eastAsia="zh-CN" w:bidi="ar"/>
        </w:rPr>
        <w:t>2020年收入年初预算安排505.81万元，其中一般公共预算数306.81万元，政府性基金199万元。2020年初预算支出安排773.19万元，其中基本支出安排273.61万元，项目支出安排499.58万元，财政拨款与2019年相比，收入预算减少46.14%，支出预算增加22.76%。</w:t>
      </w:r>
    </w:p>
    <w:p>
      <w:pPr>
        <w:numPr>
          <w:ilvl w:val="0"/>
          <w:numId w:val="2"/>
        </w:numPr>
        <w:spacing w:line="360" w:lineRule="auto"/>
        <w:ind w:firstLine="643" w:firstLineChars="200"/>
        <w:jc w:val="left"/>
        <w:outlineLvl w:val="0"/>
        <w:rPr>
          <w:rFonts w:hint="eastAsia" w:ascii="仿宋" w:hAnsi="仿宋" w:eastAsia="仿宋" w:cs="仿宋"/>
          <w:b/>
          <w:sz w:val="32"/>
          <w:szCs w:val="32"/>
        </w:rPr>
      </w:pPr>
      <w:r>
        <w:rPr>
          <w:rFonts w:hint="eastAsia" w:ascii="仿宋" w:hAnsi="仿宋" w:eastAsia="仿宋" w:cs="仿宋"/>
          <w:b/>
          <w:sz w:val="32"/>
          <w:szCs w:val="32"/>
        </w:rPr>
        <w:t>总体绩效目标完成情况分析。</w:t>
      </w:r>
    </w:p>
    <w:p>
      <w:pPr>
        <w:spacing w:line="360" w:lineRule="auto"/>
        <w:ind w:firstLine="640" w:firstLineChars="200"/>
        <w:jc w:val="left"/>
        <w:outlineLvl w:val="1"/>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评价结论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年度，省</w:t>
      </w:r>
      <w:r>
        <w:rPr>
          <w:rFonts w:hint="eastAsia" w:ascii="仿宋" w:hAnsi="仿宋" w:eastAsia="仿宋" w:cs="仿宋"/>
          <w:sz w:val="32"/>
          <w:szCs w:val="32"/>
          <w:lang w:eastAsia="zh-CN"/>
        </w:rPr>
        <w:t>社体中心</w:t>
      </w:r>
      <w:r>
        <w:rPr>
          <w:rFonts w:hint="eastAsia" w:ascii="仿宋" w:hAnsi="仿宋" w:eastAsia="仿宋" w:cs="仿宋"/>
          <w:sz w:val="32"/>
          <w:szCs w:val="32"/>
        </w:rPr>
        <w:t>紧紧围绕年初制定的各项目标任务，积极履职，强化管理，较好的完成了年度工作目标。从单位职责、管理效率、履职效能方面看，省</w:t>
      </w:r>
      <w:r>
        <w:rPr>
          <w:rFonts w:hint="eastAsia" w:ascii="仿宋" w:hAnsi="仿宋" w:eastAsia="仿宋" w:cs="仿宋"/>
          <w:sz w:val="32"/>
          <w:szCs w:val="32"/>
          <w:lang w:eastAsia="zh-CN"/>
        </w:rPr>
        <w:t>社体中心</w:t>
      </w:r>
      <w:r>
        <w:rPr>
          <w:rFonts w:hint="eastAsia" w:ascii="仿宋" w:hAnsi="仿宋" w:eastAsia="仿宋" w:cs="仿宋"/>
          <w:sz w:val="32"/>
          <w:szCs w:val="32"/>
        </w:rPr>
        <w:t>已基本做到：按照国家相关服务规范的规定，保质保量对</w:t>
      </w:r>
      <w:r>
        <w:rPr>
          <w:rFonts w:hint="eastAsia" w:ascii="仿宋" w:hAnsi="仿宋" w:eastAsia="仿宋" w:cs="仿宋"/>
          <w:sz w:val="32"/>
          <w:szCs w:val="32"/>
          <w:lang w:eastAsia="zh-CN"/>
        </w:rPr>
        <w:t>全民</w:t>
      </w:r>
      <w:r>
        <w:rPr>
          <w:rFonts w:hint="eastAsia" w:ascii="仿宋" w:hAnsi="仿宋" w:eastAsia="仿宋" w:cs="仿宋"/>
          <w:sz w:val="32"/>
          <w:szCs w:val="32"/>
        </w:rPr>
        <w:t>提供相应的服务，对自身业务进行实时监管；</w:t>
      </w:r>
      <w:r>
        <w:rPr>
          <w:rFonts w:hint="eastAsia" w:ascii="仿宋" w:hAnsi="仿宋" w:eastAsia="仿宋" w:cs="仿宋"/>
          <w:sz w:val="32"/>
          <w:szCs w:val="32"/>
          <w:lang w:eastAsia="zh-CN"/>
        </w:rPr>
        <w:t>社会体育指导员培训</w:t>
      </w:r>
      <w:r>
        <w:rPr>
          <w:rFonts w:hint="eastAsia" w:ascii="仿宋" w:hAnsi="仿宋" w:eastAsia="仿宋" w:cs="仿宋"/>
          <w:sz w:val="32"/>
          <w:szCs w:val="32"/>
        </w:rPr>
        <w:t>业务取得了应有的</w:t>
      </w:r>
      <w:r>
        <w:rPr>
          <w:rFonts w:hint="eastAsia" w:ascii="仿宋" w:hAnsi="仿宋" w:eastAsia="仿宋" w:cs="仿宋"/>
          <w:sz w:val="32"/>
          <w:szCs w:val="32"/>
          <w:lang w:eastAsia="zh-CN"/>
        </w:rPr>
        <w:t>群众</w:t>
      </w:r>
      <w:r>
        <w:rPr>
          <w:rFonts w:hint="eastAsia" w:ascii="仿宋" w:hAnsi="仿宋" w:eastAsia="仿宋" w:cs="仿宋"/>
          <w:sz w:val="32"/>
          <w:szCs w:val="32"/>
        </w:rPr>
        <w:t>效应</w:t>
      </w:r>
      <w:r>
        <w:rPr>
          <w:rFonts w:ascii="仿宋" w:hAnsi="仿宋" w:eastAsia="仿宋" w:cs="仿宋"/>
          <w:sz w:val="32"/>
          <w:szCs w:val="32"/>
        </w:rPr>
        <w:t>和</w:t>
      </w:r>
      <w:r>
        <w:rPr>
          <w:rFonts w:hint="eastAsia" w:ascii="仿宋" w:hAnsi="仿宋" w:eastAsia="仿宋" w:cs="仿宋"/>
          <w:sz w:val="32"/>
          <w:szCs w:val="32"/>
        </w:rPr>
        <w:t>服务</w:t>
      </w:r>
      <w:r>
        <w:rPr>
          <w:rFonts w:hint="eastAsia" w:ascii="仿宋" w:hAnsi="仿宋" w:eastAsia="仿宋" w:cs="仿宋"/>
          <w:sz w:val="32"/>
          <w:szCs w:val="32"/>
          <w:lang w:eastAsia="zh-CN"/>
        </w:rPr>
        <w:t>学员</w:t>
      </w:r>
      <w:r>
        <w:rPr>
          <w:rFonts w:hint="eastAsia" w:ascii="仿宋" w:hAnsi="仿宋" w:eastAsia="仿宋" w:cs="仿宋"/>
          <w:sz w:val="32"/>
          <w:szCs w:val="32"/>
        </w:rPr>
        <w:t>满意度。通过不断梳理内部管理流程，</w:t>
      </w:r>
      <w:r>
        <w:rPr>
          <w:rFonts w:hint="eastAsia" w:ascii="仿宋" w:hAnsi="仿宋" w:eastAsia="仿宋" w:cs="仿宋"/>
          <w:sz w:val="32"/>
          <w:szCs w:val="32"/>
          <w:lang w:eastAsia="zh-CN"/>
        </w:rPr>
        <w:t>中心</w:t>
      </w:r>
      <w:r>
        <w:rPr>
          <w:rFonts w:hint="eastAsia" w:ascii="仿宋" w:hAnsi="仿宋" w:eastAsia="仿宋" w:cs="仿宋"/>
          <w:sz w:val="32"/>
          <w:szCs w:val="32"/>
        </w:rPr>
        <w:t>整体支出管理情况得到了提升。</w:t>
      </w:r>
    </w:p>
    <w:p>
      <w:pPr>
        <w:pStyle w:val="9"/>
        <w:ind w:firstLine="640"/>
      </w:pPr>
      <w:r>
        <w:rPr>
          <w:rFonts w:hint="eastAsia" w:ascii="仿宋_GB2312" w:hAnsi="仿宋_GB2312" w:cs="仿宋_GB2312"/>
          <w:color w:val="000000"/>
          <w:szCs w:val="32"/>
        </w:rPr>
        <w:t>本次评价</w:t>
      </w:r>
      <w:r>
        <w:rPr>
          <w:rFonts w:hint="eastAsia" w:ascii="仿宋_GB2312" w:hAnsi="仿宋_GB2312" w:cs="仿宋_GB2312"/>
          <w:szCs w:val="32"/>
        </w:rPr>
        <w:t>本着“客观、公正、科学、规范”的原则，在收集大量评价资料的基础上，坚持“以结果为导向，以事实为依据”的思路，采用对比法、综合分析</w:t>
      </w:r>
      <w:r>
        <w:rPr>
          <w:rFonts w:hint="eastAsia" w:ascii="仿宋_GB2312" w:hAnsi="仿宋_GB2312" w:cs="仿宋_GB2312"/>
          <w:szCs w:val="32"/>
          <w:lang w:eastAsia="zh-CN"/>
        </w:rPr>
        <w:t>赛事活动的</w:t>
      </w:r>
      <w:r>
        <w:rPr>
          <w:rFonts w:hint="eastAsia" w:ascii="仿宋_GB2312" w:hAnsi="仿宋_GB2312" w:cs="仿宋_GB2312"/>
          <w:szCs w:val="32"/>
        </w:rPr>
        <w:t>预算编制、预算执行情况，</w:t>
      </w:r>
      <w:r>
        <w:rPr>
          <w:rFonts w:hint="eastAsia" w:ascii="仿宋_GB2312" w:hAnsi="仿宋_GB2312" w:cs="仿宋_GB2312"/>
          <w:szCs w:val="32"/>
          <w:lang w:eastAsia="zh-CN"/>
        </w:rPr>
        <w:t>业务</w:t>
      </w:r>
      <w:r>
        <w:rPr>
          <w:rFonts w:hint="eastAsia" w:ascii="仿宋_GB2312" w:hAnsi="仿宋_GB2312" w:cs="仿宋_GB2312"/>
          <w:szCs w:val="32"/>
        </w:rPr>
        <w:t>部门履职产出情况以及效益情况。按照评分标准，</w:t>
      </w:r>
      <w:r>
        <w:rPr>
          <w:rFonts w:hint="eastAsia"/>
        </w:rPr>
        <w:t>评出</w:t>
      </w:r>
      <w:r>
        <w:rPr>
          <w:rFonts w:hint="eastAsia" w:ascii="仿宋_GB2312" w:hAnsi="仿宋_GB2312" w:cs="仿宋_GB2312"/>
          <w:szCs w:val="32"/>
        </w:rPr>
        <w:t>省</w:t>
      </w:r>
      <w:r>
        <w:rPr>
          <w:rFonts w:hint="eastAsia" w:ascii="仿宋" w:hAnsi="仿宋" w:eastAsia="仿宋" w:cs="仿宋"/>
          <w:sz w:val="32"/>
          <w:szCs w:val="32"/>
          <w:lang w:eastAsia="zh-CN"/>
        </w:rPr>
        <w:t>社体中心</w:t>
      </w:r>
      <w:r>
        <w:rPr>
          <w:rFonts w:hint="eastAsia" w:ascii="仿宋_GB2312" w:hAnsi="仿宋_GB2312" w:cs="仿宋_GB2312"/>
          <w:szCs w:val="32"/>
        </w:rPr>
        <w:t>20</w:t>
      </w:r>
      <w:r>
        <w:rPr>
          <w:rFonts w:hint="eastAsia" w:ascii="仿宋_GB2312" w:hAnsi="仿宋_GB2312" w:cs="仿宋_GB2312"/>
          <w:szCs w:val="32"/>
          <w:lang w:val="en-US" w:eastAsia="zh-CN"/>
        </w:rPr>
        <w:t>20</w:t>
      </w:r>
      <w:r>
        <w:rPr>
          <w:rFonts w:hint="eastAsia" w:ascii="仿宋_GB2312" w:hAnsi="仿宋_GB2312" w:cs="仿宋_GB2312"/>
          <w:szCs w:val="32"/>
        </w:rPr>
        <w:t>年度部门整体支出绩效得分为：</w:t>
      </w:r>
      <w:r>
        <w:rPr>
          <w:rFonts w:hint="eastAsia" w:ascii="仿宋_GB2312" w:hAnsi="仿宋_GB2312" w:cs="仿宋_GB2312"/>
          <w:b/>
          <w:bCs/>
          <w:szCs w:val="32"/>
          <w:lang w:val="en-US" w:eastAsia="zh-CN"/>
        </w:rPr>
        <w:t>90</w:t>
      </w:r>
      <w:r>
        <w:rPr>
          <w:rFonts w:hint="eastAsia" w:ascii="仿宋_GB2312" w:hAnsi="仿宋_GB2312" w:cs="仿宋_GB2312"/>
          <w:b/>
          <w:bCs/>
          <w:szCs w:val="32"/>
        </w:rPr>
        <w:t>分</w:t>
      </w:r>
      <w:r>
        <w:rPr>
          <w:rFonts w:hint="eastAsia" w:ascii="仿宋_GB2312" w:hAnsi="仿宋_GB2312" w:cs="仿宋_GB2312"/>
          <w:szCs w:val="32"/>
        </w:rPr>
        <w:t>。</w:t>
      </w:r>
    </w:p>
    <w:p>
      <w:pPr>
        <w:spacing w:line="360" w:lineRule="auto"/>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关于规范绩效评价结果等级划分的通知》（财预便〔2017〕44号）文件“经研究，现将绩效评价结果等级划分标准统一明确为优（90-100分），良（80-89分），中（60-79分），差（0-59分）四档”的规定；省</w:t>
      </w:r>
      <w:r>
        <w:rPr>
          <w:rFonts w:hint="eastAsia" w:ascii="仿宋" w:hAnsi="仿宋" w:eastAsia="仿宋" w:cs="仿宋"/>
          <w:sz w:val="32"/>
          <w:szCs w:val="32"/>
          <w:lang w:eastAsia="zh-CN"/>
        </w:rPr>
        <w:t>社体中心</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年度部门整体支出绩效评价等级为：</w:t>
      </w:r>
      <w:r>
        <w:rPr>
          <w:rFonts w:hint="eastAsia" w:ascii="仿宋_GB2312" w:hAnsi="仿宋_GB2312" w:eastAsia="仿宋_GB2312" w:cs="仿宋_GB2312"/>
          <w:color w:val="auto"/>
          <w:sz w:val="32"/>
          <w:szCs w:val="32"/>
          <w:lang w:eastAsia="zh-CN"/>
        </w:rPr>
        <w:t>优</w:t>
      </w:r>
      <w:r>
        <w:rPr>
          <w:rFonts w:hint="eastAsia" w:ascii="仿宋_GB2312" w:hAnsi="仿宋_GB2312" w:eastAsia="仿宋_GB2312" w:cs="仿宋_GB2312"/>
          <w:color w:val="auto"/>
          <w:sz w:val="32"/>
          <w:szCs w:val="32"/>
        </w:rPr>
        <w:t>。</w:t>
      </w:r>
    </w:p>
    <w:p>
      <w:pPr>
        <w:spacing w:line="360" w:lineRule="auto"/>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总体认为：省</w:t>
      </w:r>
      <w:r>
        <w:rPr>
          <w:rFonts w:hint="eastAsia" w:ascii="仿宋" w:hAnsi="仿宋" w:eastAsia="仿宋" w:cs="仿宋"/>
          <w:sz w:val="32"/>
          <w:szCs w:val="32"/>
          <w:lang w:eastAsia="zh-CN"/>
        </w:rPr>
        <w:t>社体中心</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决算信息</w:t>
      </w:r>
      <w:r>
        <w:rPr>
          <w:rFonts w:hint="eastAsia" w:ascii="仿宋_GB2312" w:hAnsi="仿宋_GB2312" w:eastAsia="仿宋_GB2312" w:cs="仿宋_GB2312"/>
          <w:color w:val="auto"/>
          <w:sz w:val="32"/>
          <w:szCs w:val="32"/>
        </w:rPr>
        <w:t>公开及时、预算管理制度健全、资产管理高效、资金使用合规、</w:t>
      </w:r>
      <w:r>
        <w:rPr>
          <w:rFonts w:hint="eastAsia" w:ascii="仿宋_GB2312" w:hAnsi="仿宋_GB2312" w:eastAsia="仿宋_GB2312" w:cs="仿宋_GB2312"/>
          <w:color w:val="auto"/>
          <w:sz w:val="32"/>
          <w:szCs w:val="32"/>
          <w:lang w:eastAsia="zh-CN"/>
        </w:rPr>
        <w:t>中心</w:t>
      </w:r>
      <w:r>
        <w:rPr>
          <w:rFonts w:hint="eastAsia" w:ascii="仿宋_GB2312" w:hAnsi="仿宋_GB2312" w:eastAsia="仿宋_GB2312" w:cs="仿宋_GB2312"/>
          <w:color w:val="auto"/>
          <w:sz w:val="32"/>
          <w:szCs w:val="32"/>
        </w:rPr>
        <w:t>履职尽责，综合效益显著，但</w:t>
      </w:r>
      <w:r>
        <w:rPr>
          <w:rFonts w:hint="eastAsia" w:ascii="仿宋_GB2312" w:hAnsi="仿宋_GB2312" w:eastAsia="仿宋_GB2312" w:cs="仿宋_GB2312"/>
          <w:color w:val="auto"/>
          <w:sz w:val="32"/>
          <w:szCs w:val="32"/>
          <w:lang w:eastAsia="zh-CN"/>
        </w:rPr>
        <w:t>项目执行</w:t>
      </w:r>
      <w:r>
        <w:rPr>
          <w:rFonts w:hint="eastAsia" w:ascii="仿宋_GB2312" w:hAnsi="仿宋_GB2312" w:eastAsia="仿宋_GB2312" w:cs="仿宋_GB2312"/>
          <w:color w:val="auto"/>
          <w:sz w:val="32"/>
          <w:szCs w:val="32"/>
        </w:rPr>
        <w:t>等方面有待进一步加强。</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（二）绩效分析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省</w:t>
      </w:r>
      <w:r>
        <w:rPr>
          <w:rFonts w:hint="eastAsia" w:ascii="仿宋" w:hAnsi="仿宋" w:eastAsia="仿宋" w:cs="仿宋"/>
          <w:sz w:val="32"/>
          <w:szCs w:val="32"/>
          <w:lang w:eastAsia="zh-CN"/>
        </w:rPr>
        <w:t>社体中心</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中心</w:t>
      </w:r>
      <w:r>
        <w:rPr>
          <w:rFonts w:hint="eastAsia" w:ascii="仿宋" w:hAnsi="仿宋" w:eastAsia="仿宋" w:cs="仿宋"/>
          <w:sz w:val="32"/>
          <w:szCs w:val="32"/>
        </w:rPr>
        <w:t>整体支出绩效评价</w:t>
      </w:r>
      <w:r>
        <w:rPr>
          <w:rFonts w:hint="eastAsia" w:ascii="仿宋" w:hAnsi="仿宋" w:eastAsia="仿宋" w:cs="仿宋"/>
          <w:sz w:val="32"/>
          <w:szCs w:val="32"/>
          <w:lang w:eastAsia="zh-CN"/>
        </w:rPr>
        <w:t>从年度绩效指标完成情况（部门管理</w:t>
      </w:r>
      <w:r>
        <w:rPr>
          <w:rFonts w:hint="eastAsia" w:ascii="仿宋" w:hAnsi="仿宋" w:eastAsia="仿宋" w:cs="仿宋"/>
          <w:sz w:val="32"/>
          <w:szCs w:val="32"/>
        </w:rPr>
        <w:t>、履职效果、能力建设、服务对象满意度</w:t>
      </w:r>
      <w:r>
        <w:rPr>
          <w:rFonts w:hint="eastAsia" w:ascii="仿宋" w:hAnsi="仿宋" w:eastAsia="仿宋" w:cs="仿宋"/>
          <w:sz w:val="32"/>
          <w:szCs w:val="32"/>
          <w:lang w:eastAsia="zh-CN"/>
        </w:rPr>
        <w:t>）四</w:t>
      </w:r>
      <w:r>
        <w:rPr>
          <w:rFonts w:hint="eastAsia" w:ascii="仿宋" w:hAnsi="仿宋" w:eastAsia="仿宋" w:cs="仿宋"/>
          <w:sz w:val="32"/>
          <w:szCs w:val="32"/>
        </w:rPr>
        <w:t>个方面进行绩效分析。</w:t>
      </w:r>
    </w:p>
    <w:p>
      <w:pPr>
        <w:spacing w:line="360" w:lineRule="auto"/>
        <w:ind w:firstLine="640" w:firstLineChars="200"/>
        <w:outlineLvl w:val="2"/>
        <w:rPr>
          <w:rFonts w:ascii="仿宋" w:hAnsi="仿宋" w:eastAsia="仿宋" w:cs="仿宋"/>
          <w:sz w:val="32"/>
          <w:szCs w:val="32"/>
        </w:rPr>
      </w:pPr>
      <w:r>
        <w:rPr>
          <w:rFonts w:hint="eastAsia" w:ascii="仿宋" w:hAnsi="仿宋" w:eastAsia="仿宋" w:cs="仿宋"/>
          <w:sz w:val="32"/>
          <w:szCs w:val="32"/>
        </w:rPr>
        <w:t>1.单位整体支出</w:t>
      </w:r>
    </w:p>
    <w:p>
      <w:p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(1)部门管理</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从部门管理</w:t>
      </w:r>
      <w:r>
        <w:rPr>
          <w:rFonts w:hint="eastAsia" w:ascii="仿宋" w:hAnsi="仿宋" w:eastAsia="仿宋" w:cs="仿宋"/>
          <w:sz w:val="32"/>
          <w:szCs w:val="32"/>
        </w:rPr>
        <w:t>作为绩效评价的一级指标，向下分解为资金投入</w:t>
      </w:r>
      <w:r>
        <w:rPr>
          <w:rFonts w:hint="eastAsia" w:ascii="仿宋" w:hAnsi="仿宋" w:eastAsia="仿宋" w:cs="仿宋"/>
          <w:sz w:val="32"/>
          <w:szCs w:val="32"/>
          <w:lang w:eastAsia="zh-CN"/>
        </w:rPr>
        <w:t>、</w:t>
      </w:r>
      <w:r>
        <w:rPr>
          <w:rFonts w:hint="eastAsia" w:ascii="仿宋" w:hAnsi="仿宋" w:eastAsia="仿宋" w:cs="仿宋"/>
          <w:sz w:val="32"/>
          <w:szCs w:val="32"/>
        </w:rPr>
        <w:t>财务管理</w:t>
      </w:r>
      <w:r>
        <w:rPr>
          <w:rFonts w:hint="eastAsia" w:ascii="仿宋" w:hAnsi="仿宋" w:eastAsia="仿宋" w:cs="仿宋"/>
          <w:sz w:val="32"/>
          <w:szCs w:val="32"/>
          <w:lang w:eastAsia="zh-CN"/>
        </w:rPr>
        <w:t>、</w:t>
      </w:r>
      <w:r>
        <w:rPr>
          <w:rFonts w:hint="eastAsia" w:ascii="仿宋" w:hAnsi="仿宋" w:eastAsia="仿宋" w:cs="仿宋"/>
          <w:sz w:val="32"/>
          <w:szCs w:val="32"/>
        </w:rPr>
        <w:t>采购管理</w:t>
      </w:r>
      <w:r>
        <w:rPr>
          <w:rFonts w:hint="eastAsia" w:ascii="仿宋" w:hAnsi="仿宋" w:eastAsia="仿宋" w:cs="仿宋"/>
          <w:sz w:val="32"/>
          <w:szCs w:val="32"/>
          <w:lang w:eastAsia="zh-CN"/>
        </w:rPr>
        <w:t>、</w:t>
      </w:r>
      <w:r>
        <w:rPr>
          <w:rFonts w:hint="eastAsia" w:ascii="仿宋" w:hAnsi="仿宋" w:eastAsia="仿宋" w:cs="仿宋"/>
          <w:sz w:val="32"/>
          <w:szCs w:val="32"/>
        </w:rPr>
        <w:t>资产管理</w:t>
      </w:r>
      <w:r>
        <w:rPr>
          <w:rFonts w:hint="eastAsia" w:ascii="仿宋" w:hAnsi="仿宋" w:eastAsia="仿宋" w:cs="仿宋"/>
          <w:sz w:val="32"/>
          <w:szCs w:val="32"/>
          <w:lang w:eastAsia="zh-CN"/>
        </w:rPr>
        <w:t>、人员管理、重点工作管理七项</w:t>
      </w:r>
      <w:r>
        <w:rPr>
          <w:rFonts w:hint="eastAsia" w:ascii="仿宋" w:hAnsi="仿宋" w:eastAsia="仿宋" w:cs="仿宋"/>
          <w:sz w:val="32"/>
          <w:szCs w:val="32"/>
        </w:rPr>
        <w:t>指标。</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部门管理</w:t>
      </w:r>
      <w:r>
        <w:rPr>
          <w:rFonts w:hint="eastAsia" w:ascii="仿宋" w:hAnsi="仿宋" w:eastAsia="仿宋" w:cs="仿宋"/>
          <w:sz w:val="32"/>
          <w:szCs w:val="32"/>
        </w:rPr>
        <w:t>指标分值</w:t>
      </w:r>
      <w:r>
        <w:rPr>
          <w:rFonts w:hint="eastAsia" w:ascii="仿宋" w:hAnsi="仿宋" w:eastAsia="仿宋" w:cs="仿宋"/>
          <w:sz w:val="32"/>
          <w:szCs w:val="32"/>
          <w:lang w:val="en-US" w:eastAsia="zh-CN"/>
        </w:rPr>
        <w:t>40</w:t>
      </w:r>
      <w:r>
        <w:rPr>
          <w:rFonts w:hint="eastAsia" w:ascii="仿宋" w:hAnsi="仿宋" w:eastAsia="仿宋" w:cs="仿宋"/>
          <w:sz w:val="32"/>
          <w:szCs w:val="32"/>
        </w:rPr>
        <w:t>分，得分</w:t>
      </w:r>
      <w:r>
        <w:rPr>
          <w:rFonts w:hint="eastAsia" w:ascii="仿宋" w:hAnsi="仿宋" w:eastAsia="仿宋" w:cs="仿宋"/>
          <w:sz w:val="32"/>
          <w:szCs w:val="32"/>
          <w:lang w:val="en-US" w:eastAsia="zh-CN"/>
        </w:rPr>
        <w:t>38</w:t>
      </w:r>
      <w:r>
        <w:rPr>
          <w:rFonts w:hint="eastAsia" w:ascii="仿宋" w:hAnsi="仿宋" w:eastAsia="仿宋" w:cs="仿宋"/>
          <w:sz w:val="32"/>
          <w:szCs w:val="32"/>
        </w:rPr>
        <w:t>分。根据省</w:t>
      </w:r>
      <w:r>
        <w:rPr>
          <w:rFonts w:hint="eastAsia" w:ascii="仿宋" w:hAnsi="仿宋" w:eastAsia="仿宋" w:cs="仿宋"/>
          <w:sz w:val="32"/>
          <w:szCs w:val="32"/>
          <w:lang w:eastAsia="zh-CN"/>
        </w:rPr>
        <w:t>社体中心账务</w:t>
      </w:r>
      <w:r>
        <w:rPr>
          <w:rFonts w:hint="eastAsia" w:ascii="仿宋" w:hAnsi="仿宋" w:eastAsia="仿宋" w:cs="仿宋"/>
          <w:sz w:val="32"/>
          <w:szCs w:val="32"/>
        </w:rPr>
        <w:t>，经综合分析得出，20</w:t>
      </w:r>
      <w:r>
        <w:rPr>
          <w:rFonts w:hint="eastAsia" w:ascii="仿宋" w:hAnsi="仿宋" w:eastAsia="仿宋" w:cs="仿宋"/>
          <w:sz w:val="32"/>
          <w:szCs w:val="32"/>
          <w:lang w:val="en-US" w:eastAsia="zh-CN"/>
        </w:rPr>
        <w:t>20</w:t>
      </w:r>
      <w:r>
        <w:rPr>
          <w:rFonts w:hint="eastAsia" w:ascii="仿宋" w:hAnsi="仿宋" w:eastAsia="仿宋" w:cs="仿宋"/>
          <w:sz w:val="32"/>
          <w:szCs w:val="32"/>
        </w:rPr>
        <w:t>年设定的绩效目标符合国家法律法规、国民经济和社会发展总体规划，符合部门“三定”方案确定的职责，符合</w:t>
      </w:r>
      <w:r>
        <w:rPr>
          <w:rFonts w:hint="eastAsia" w:ascii="仿宋" w:hAnsi="仿宋" w:eastAsia="仿宋" w:cs="仿宋"/>
          <w:sz w:val="32"/>
          <w:szCs w:val="32"/>
          <w:lang w:eastAsia="zh-CN"/>
        </w:rPr>
        <w:t>中心</w:t>
      </w:r>
      <w:r>
        <w:rPr>
          <w:rFonts w:hint="eastAsia" w:ascii="仿宋" w:hAnsi="仿宋" w:eastAsia="仿宋" w:cs="仿宋"/>
          <w:sz w:val="32"/>
          <w:szCs w:val="32"/>
        </w:rPr>
        <w:t>制定的中长期实施规划，目标设定合理；</w:t>
      </w:r>
      <w:r>
        <w:rPr>
          <w:rFonts w:hint="eastAsia" w:ascii="仿宋" w:hAnsi="仿宋" w:eastAsia="仿宋" w:cs="仿宋"/>
          <w:sz w:val="32"/>
          <w:szCs w:val="32"/>
          <w:lang w:eastAsia="zh-CN"/>
        </w:rPr>
        <w:t>中心</w:t>
      </w:r>
      <w:r>
        <w:rPr>
          <w:rFonts w:hint="eastAsia" w:ascii="仿宋" w:hAnsi="仿宋" w:eastAsia="仿宋" w:cs="仿宋"/>
          <w:sz w:val="32"/>
          <w:szCs w:val="32"/>
        </w:rPr>
        <w:t>基本支出和项目支出安排合理；但工作目标没有与本年度部门预算资金相匹配；本年度无重点项目安排资金。</w:t>
      </w:r>
    </w:p>
    <w:tbl>
      <w:tblPr>
        <w:tblStyle w:val="19"/>
        <w:tblW w:w="8205" w:type="dxa"/>
        <w:tblInd w:w="0" w:type="dxa"/>
        <w:shd w:val="clear" w:color="auto" w:fill="auto"/>
        <w:tblLayout w:type="autofit"/>
        <w:tblCellMar>
          <w:top w:w="0" w:type="dxa"/>
          <w:left w:w="0" w:type="dxa"/>
          <w:bottom w:w="0" w:type="dxa"/>
          <w:right w:w="0" w:type="dxa"/>
        </w:tblCellMar>
      </w:tblPr>
      <w:tblGrid>
        <w:gridCol w:w="780"/>
        <w:gridCol w:w="1005"/>
        <w:gridCol w:w="1950"/>
        <w:gridCol w:w="1830"/>
        <w:gridCol w:w="1305"/>
        <w:gridCol w:w="705"/>
        <w:gridCol w:w="630"/>
      </w:tblGrid>
      <w:tr>
        <w:tblPrEx>
          <w:shd w:val="clear" w:color="auto" w:fill="auto"/>
          <w:tblCellMar>
            <w:top w:w="0" w:type="dxa"/>
            <w:left w:w="0" w:type="dxa"/>
            <w:bottom w:w="0" w:type="dxa"/>
            <w:right w:w="0" w:type="dxa"/>
          </w:tblCellMar>
        </w:tblPrEx>
        <w:trPr>
          <w:trHeight w:val="540" w:hRule="atLeast"/>
        </w:trPr>
        <w:tc>
          <w:tcPr>
            <w:tcW w:w="78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themeColor="text1"/>
                <w:kern w:val="0"/>
                <w:sz w:val="16"/>
                <w:szCs w:val="16"/>
                <w:u w:val="none" w:color="FFFFFF" w:themeColor="background1"/>
                <w:lang w:val="en-US" w:eastAsia="zh-CN" w:bidi="ar"/>
                <w14:textFill>
                  <w14:solidFill>
                    <w14:schemeClr w14:val="tx1"/>
                  </w14:solidFill>
                </w14:textFill>
              </w:rPr>
              <w:t>一级指标</w:t>
            </w:r>
          </w:p>
        </w:tc>
        <w:tc>
          <w:tcPr>
            <w:tcW w:w="100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themeColor="text1"/>
                <w:kern w:val="0"/>
                <w:sz w:val="16"/>
                <w:szCs w:val="16"/>
                <w:u w:val="none" w:color="FFFFFF" w:themeColor="background1"/>
                <w:lang w:val="en-US" w:eastAsia="zh-CN" w:bidi="ar"/>
                <w14:textFill>
                  <w14:solidFill>
                    <w14:schemeClr w14:val="tx1"/>
                  </w14:solidFill>
                </w14:textFill>
              </w:rPr>
              <w:t>二级指标</w:t>
            </w:r>
          </w:p>
        </w:tc>
        <w:tc>
          <w:tcPr>
            <w:tcW w:w="195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themeColor="text1"/>
                <w:kern w:val="0"/>
                <w:sz w:val="16"/>
                <w:szCs w:val="16"/>
                <w:u w:val="none" w:color="FFFFFF" w:themeColor="background1"/>
                <w:lang w:val="en-US" w:eastAsia="zh-CN" w:bidi="ar"/>
                <w14:textFill>
                  <w14:solidFill>
                    <w14:schemeClr w14:val="tx1"/>
                  </w14:solidFill>
                </w14:textFill>
              </w:rPr>
              <w:t>三级指标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themeColor="text1"/>
                <w:kern w:val="0"/>
                <w:sz w:val="16"/>
                <w:szCs w:val="16"/>
                <w:u w:val="none" w:color="FFFFFF" w:themeColor="background1"/>
                <w:lang w:val="en-US" w:eastAsia="zh-CN" w:bidi="ar"/>
                <w14:textFill>
                  <w14:solidFill>
                    <w14:schemeClr w14:val="tx1"/>
                  </w14:solidFill>
                </w14:textFill>
              </w:rPr>
              <w:t>年度指标值</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themeColor="text1"/>
                <w:kern w:val="0"/>
                <w:sz w:val="16"/>
                <w:szCs w:val="16"/>
                <w:u w:val="none" w:color="FFFFFF" w:themeColor="background1"/>
                <w:lang w:val="en-US" w:eastAsia="zh-CN" w:bidi="ar"/>
                <w14:textFill>
                  <w14:solidFill>
                    <w14:schemeClr w14:val="tx1"/>
                  </w14:solidFill>
                </w14:textFill>
              </w:rPr>
              <w:t>实际完成值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themeColor="text1"/>
                <w:kern w:val="0"/>
                <w:sz w:val="16"/>
                <w:szCs w:val="16"/>
                <w:u w:val="none" w:color="FFFFFF" w:themeColor="background1"/>
                <w:lang w:val="en-US" w:eastAsia="zh-CN" w:bidi="ar"/>
                <w14:textFill>
                  <w14:solidFill>
                    <w14:schemeClr w14:val="tx1"/>
                  </w14:solidFill>
                </w14:textFill>
              </w:rPr>
              <w:t>分值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themeColor="text1"/>
                <w:kern w:val="0"/>
                <w:sz w:val="16"/>
                <w:szCs w:val="16"/>
                <w:u w:val="none" w:color="FFFFFF" w:themeColor="background1"/>
                <w:lang w:val="en-US" w:eastAsia="zh-CN" w:bidi="ar"/>
                <w14:textFill>
                  <w14:solidFill>
                    <w14:schemeClr w14:val="tx1"/>
                  </w14:solidFill>
                </w14:textFill>
              </w:rPr>
              <w:t>得分</w:t>
            </w:r>
          </w:p>
        </w:tc>
      </w:tr>
      <w:tr>
        <w:tblPrEx>
          <w:tblCellMar>
            <w:top w:w="0" w:type="dxa"/>
            <w:left w:w="0" w:type="dxa"/>
            <w:bottom w:w="0" w:type="dxa"/>
            <w:right w:w="0" w:type="dxa"/>
          </w:tblCellMar>
        </w:tblPrEx>
        <w:trPr>
          <w:trHeight w:val="520" w:hRule="atLeast"/>
        </w:trPr>
        <w:tc>
          <w:tcPr>
            <w:tcW w:w="78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部门管理</w:t>
            </w:r>
          </w:p>
        </w:tc>
        <w:tc>
          <w:tcPr>
            <w:tcW w:w="100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资金投入</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基本支出预算执行率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r>
      <w:tr>
        <w:tblPrEx>
          <w:tblCellMar>
            <w:top w:w="0" w:type="dxa"/>
            <w:left w:w="0" w:type="dxa"/>
            <w:bottom w:w="0" w:type="dxa"/>
            <w:right w:w="0" w:type="dxa"/>
          </w:tblCellMar>
        </w:tblPrEx>
        <w:trPr>
          <w:trHeight w:val="380" w:hRule="atLeast"/>
        </w:trPr>
        <w:tc>
          <w:tcPr>
            <w:tcW w:w="78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项目支出预算执行率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2</w:t>
            </w:r>
          </w:p>
        </w:tc>
      </w:tr>
      <w:tr>
        <w:tblPrEx>
          <w:tblCellMar>
            <w:top w:w="0" w:type="dxa"/>
            <w:left w:w="0" w:type="dxa"/>
            <w:bottom w:w="0" w:type="dxa"/>
            <w:right w:w="0" w:type="dxa"/>
          </w:tblCellMar>
        </w:tblPrEx>
        <w:trPr>
          <w:trHeight w:val="289" w:hRule="atLeast"/>
        </w:trPr>
        <w:tc>
          <w:tcPr>
            <w:tcW w:w="78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“三公经费”控制率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themeColor="text1"/>
                <w:kern w:val="0"/>
                <w:sz w:val="21"/>
                <w:szCs w:val="21"/>
                <w:u w:val="none" w:color="FFFFFF" w:themeColor="background1"/>
                <w:lang w:val="en-US" w:eastAsia="zh-CN" w:bidi="ar"/>
                <w14:textFill>
                  <w14:solidFill>
                    <w14:schemeClr w14:val="tx1"/>
                  </w14:solidFill>
                </w14:textFill>
              </w:rPr>
              <w:t>≤</w:t>
            </w: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themeColor="text1"/>
                <w:kern w:val="0"/>
                <w:sz w:val="21"/>
                <w:szCs w:val="21"/>
                <w:u w:val="none" w:color="FFFFFF" w:themeColor="background1"/>
                <w:lang w:val="en-US" w:eastAsia="zh-CN" w:bidi="ar"/>
                <w14:textFill>
                  <w14:solidFill>
                    <w14:schemeClr w14:val="tx1"/>
                  </w14:solidFill>
                </w14:textFill>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r>
      <w:tr>
        <w:tblPrEx>
          <w:tblCellMar>
            <w:top w:w="0" w:type="dxa"/>
            <w:left w:w="0" w:type="dxa"/>
            <w:bottom w:w="0" w:type="dxa"/>
            <w:right w:w="0" w:type="dxa"/>
          </w:tblCellMar>
        </w:tblPrEx>
        <w:trPr>
          <w:trHeight w:val="289" w:hRule="atLeast"/>
        </w:trPr>
        <w:tc>
          <w:tcPr>
            <w:tcW w:w="78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结转结余变动率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1"/>
                <w:szCs w:val="21"/>
                <w:u w:val="none"/>
              </w:rPr>
            </w:pPr>
            <w:r>
              <w:rPr>
                <w:rFonts w:hint="default" w:ascii="Arial" w:hAnsi="Arial" w:eastAsia="宋体" w:cs="Arial"/>
                <w:i w:val="0"/>
                <w:color w:val="000000" w:themeColor="text1"/>
                <w:kern w:val="0"/>
                <w:sz w:val="21"/>
                <w:szCs w:val="21"/>
                <w:u w:val="none" w:color="FFFFFF" w:themeColor="background1"/>
                <w:lang w:val="en-US" w:eastAsia="zh-CN" w:bidi="ar"/>
                <w14:textFill>
                  <w14:solidFill>
                    <w14:schemeClr w14:val="tx1"/>
                  </w14:solidFill>
                </w14:textFill>
              </w:rPr>
              <w:t>≥</w:t>
            </w: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r>
      <w:tr>
        <w:tblPrEx>
          <w:tblCellMar>
            <w:top w:w="0" w:type="dxa"/>
            <w:left w:w="0" w:type="dxa"/>
            <w:bottom w:w="0" w:type="dxa"/>
            <w:right w:w="0" w:type="dxa"/>
          </w:tblCellMar>
        </w:tblPrEx>
        <w:trPr>
          <w:trHeight w:val="289" w:hRule="atLeast"/>
        </w:trPr>
        <w:tc>
          <w:tcPr>
            <w:tcW w:w="78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财务管理</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财务管理制度健全性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健全</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r>
      <w:tr>
        <w:tblPrEx>
          <w:tblCellMar>
            <w:top w:w="0" w:type="dxa"/>
            <w:left w:w="0" w:type="dxa"/>
            <w:bottom w:w="0" w:type="dxa"/>
            <w:right w:w="0" w:type="dxa"/>
          </w:tblCellMar>
        </w:tblPrEx>
        <w:trPr>
          <w:trHeight w:val="289" w:hRule="atLeast"/>
        </w:trPr>
        <w:tc>
          <w:tcPr>
            <w:tcW w:w="78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资金使用规范性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规范</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r>
      <w:tr>
        <w:tblPrEx>
          <w:tblCellMar>
            <w:top w:w="0" w:type="dxa"/>
            <w:left w:w="0" w:type="dxa"/>
            <w:bottom w:w="0" w:type="dxa"/>
            <w:right w:w="0" w:type="dxa"/>
          </w:tblCellMar>
        </w:tblPrEx>
        <w:trPr>
          <w:trHeight w:val="289" w:hRule="atLeast"/>
        </w:trPr>
        <w:tc>
          <w:tcPr>
            <w:tcW w:w="78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采购管理</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政府采购规范性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规范</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r>
      <w:tr>
        <w:tblPrEx>
          <w:tblCellMar>
            <w:top w:w="0" w:type="dxa"/>
            <w:left w:w="0" w:type="dxa"/>
            <w:bottom w:w="0" w:type="dxa"/>
            <w:right w:w="0" w:type="dxa"/>
          </w:tblCellMar>
        </w:tblPrEx>
        <w:trPr>
          <w:trHeight w:val="289" w:hRule="atLeast"/>
        </w:trPr>
        <w:tc>
          <w:tcPr>
            <w:tcW w:w="78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资产管理</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资产管理规范性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规范</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r>
      <w:tr>
        <w:tblPrEx>
          <w:tblCellMar>
            <w:top w:w="0" w:type="dxa"/>
            <w:left w:w="0" w:type="dxa"/>
            <w:bottom w:w="0" w:type="dxa"/>
            <w:right w:w="0" w:type="dxa"/>
          </w:tblCellMar>
        </w:tblPrEx>
        <w:trPr>
          <w:trHeight w:val="289" w:hRule="atLeast"/>
        </w:trPr>
        <w:tc>
          <w:tcPr>
            <w:tcW w:w="78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人员管理</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在职人员控制率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r>
      <w:tr>
        <w:tblPrEx>
          <w:tblCellMar>
            <w:top w:w="0" w:type="dxa"/>
            <w:left w:w="0" w:type="dxa"/>
            <w:bottom w:w="0" w:type="dxa"/>
            <w:right w:w="0" w:type="dxa"/>
          </w:tblCellMar>
        </w:tblPrEx>
        <w:trPr>
          <w:trHeight w:val="289" w:hRule="atLeast"/>
        </w:trPr>
        <w:tc>
          <w:tcPr>
            <w:tcW w:w="78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重点工作管理</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重点工作管理制度健全性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健全</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r>
    </w:tbl>
    <w:p>
      <w:pPr>
        <w:spacing w:line="360" w:lineRule="auto"/>
        <w:rPr>
          <w:rFonts w:hint="eastAsia" w:ascii="仿宋" w:hAnsi="仿宋" w:eastAsia="仿宋" w:cs="仿宋"/>
          <w:sz w:val="32"/>
          <w:szCs w:val="32"/>
        </w:rPr>
      </w:pPr>
    </w:p>
    <w:p>
      <w:pPr>
        <w:spacing w:line="360" w:lineRule="auto"/>
        <w:ind w:firstLine="601"/>
        <w:jc w:val="left"/>
        <w:rPr>
          <w:rFonts w:ascii="仿宋" w:hAnsi="仿宋" w:eastAsia="仿宋" w:cs="仿宋"/>
          <w:sz w:val="32"/>
          <w:szCs w:val="32"/>
        </w:rPr>
      </w:pPr>
      <w:r>
        <w:rPr>
          <w:rFonts w:hint="eastAsia" w:ascii="仿宋" w:hAnsi="仿宋" w:eastAsia="仿宋" w:cs="仿宋"/>
          <w:sz w:val="32"/>
          <w:szCs w:val="32"/>
        </w:rPr>
        <w:t>（2）履职效果</w:t>
      </w:r>
    </w:p>
    <w:p>
      <w:pPr>
        <w:spacing w:line="360" w:lineRule="auto"/>
        <w:ind w:firstLine="601"/>
        <w:jc w:val="left"/>
        <w:rPr>
          <w:rFonts w:hint="eastAsia" w:ascii="仿宋" w:hAnsi="仿宋" w:eastAsia="仿宋" w:cs="仿宋"/>
          <w:sz w:val="32"/>
          <w:szCs w:val="32"/>
        </w:rPr>
      </w:pPr>
      <w:r>
        <w:rPr>
          <w:rFonts w:hint="eastAsia" w:ascii="仿宋" w:hAnsi="仿宋" w:eastAsia="仿宋" w:cs="仿宋"/>
          <w:sz w:val="32"/>
          <w:szCs w:val="32"/>
        </w:rPr>
        <w:t>履职效果作为绩效评价的</w:t>
      </w:r>
      <w:r>
        <w:rPr>
          <w:rFonts w:hint="eastAsia" w:ascii="仿宋" w:hAnsi="仿宋" w:eastAsia="仿宋" w:cs="仿宋"/>
          <w:sz w:val="32"/>
          <w:szCs w:val="32"/>
          <w:lang w:eastAsia="zh-CN"/>
        </w:rPr>
        <w:t>一</w:t>
      </w:r>
      <w:r>
        <w:rPr>
          <w:rFonts w:hint="eastAsia" w:ascii="仿宋" w:hAnsi="仿宋" w:eastAsia="仿宋" w:cs="仿宋"/>
          <w:sz w:val="32"/>
          <w:szCs w:val="32"/>
        </w:rPr>
        <w:t>级指标，向下分解为部门履职目标、部门效果目标、社会影响</w:t>
      </w:r>
      <w:r>
        <w:rPr>
          <w:rFonts w:hint="eastAsia" w:ascii="仿宋" w:hAnsi="仿宋" w:eastAsia="仿宋" w:cs="仿宋"/>
          <w:sz w:val="32"/>
          <w:szCs w:val="32"/>
          <w:lang w:eastAsia="zh-CN"/>
        </w:rPr>
        <w:t>三</w:t>
      </w:r>
      <w:r>
        <w:rPr>
          <w:rFonts w:hint="eastAsia" w:ascii="仿宋" w:hAnsi="仿宋" w:eastAsia="仿宋" w:cs="仿宋"/>
          <w:sz w:val="32"/>
          <w:szCs w:val="32"/>
        </w:rPr>
        <w:t>项</w:t>
      </w:r>
      <w:r>
        <w:rPr>
          <w:rFonts w:hint="eastAsia" w:ascii="仿宋" w:hAnsi="仿宋" w:eastAsia="仿宋" w:cs="仿宋"/>
          <w:sz w:val="32"/>
          <w:szCs w:val="32"/>
          <w:lang w:eastAsia="zh-CN"/>
        </w:rPr>
        <w:t>二</w:t>
      </w:r>
      <w:r>
        <w:rPr>
          <w:rFonts w:hint="eastAsia" w:ascii="仿宋" w:hAnsi="仿宋" w:eastAsia="仿宋" w:cs="仿宋"/>
          <w:sz w:val="32"/>
          <w:szCs w:val="32"/>
        </w:rPr>
        <w:t>级指标。本指标分值共</w:t>
      </w:r>
      <w:r>
        <w:rPr>
          <w:rFonts w:hint="eastAsia" w:ascii="仿宋" w:hAnsi="仿宋" w:eastAsia="仿宋" w:cs="仿宋"/>
          <w:sz w:val="32"/>
          <w:szCs w:val="32"/>
          <w:lang w:val="en-US" w:eastAsia="zh-CN"/>
        </w:rPr>
        <w:t>30</w:t>
      </w:r>
      <w:r>
        <w:rPr>
          <w:rFonts w:hint="eastAsia" w:ascii="仿宋" w:hAnsi="仿宋" w:eastAsia="仿宋" w:cs="仿宋"/>
          <w:sz w:val="32"/>
          <w:szCs w:val="32"/>
        </w:rPr>
        <w:t>分，经综合分析得</w:t>
      </w:r>
      <w:r>
        <w:rPr>
          <w:rFonts w:hint="eastAsia" w:ascii="仿宋" w:hAnsi="仿宋" w:eastAsia="仿宋" w:cs="仿宋"/>
          <w:sz w:val="32"/>
          <w:szCs w:val="32"/>
          <w:lang w:val="en-US" w:eastAsia="zh-CN"/>
        </w:rPr>
        <w:t>29</w:t>
      </w:r>
      <w:r>
        <w:rPr>
          <w:rFonts w:hint="eastAsia" w:ascii="仿宋" w:hAnsi="仿宋" w:eastAsia="仿宋" w:cs="仿宋"/>
          <w:sz w:val="32"/>
          <w:szCs w:val="32"/>
        </w:rPr>
        <w:t>分。</w:t>
      </w:r>
    </w:p>
    <w:tbl>
      <w:tblPr>
        <w:tblStyle w:val="19"/>
        <w:tblW w:w="8385" w:type="dxa"/>
        <w:tblInd w:w="0" w:type="dxa"/>
        <w:shd w:val="clear" w:color="auto" w:fill="auto"/>
        <w:tblLayout w:type="autofit"/>
        <w:tblCellMar>
          <w:top w:w="0" w:type="dxa"/>
          <w:left w:w="0" w:type="dxa"/>
          <w:bottom w:w="0" w:type="dxa"/>
          <w:right w:w="0" w:type="dxa"/>
        </w:tblCellMar>
      </w:tblPr>
      <w:tblGrid>
        <w:gridCol w:w="1035"/>
        <w:gridCol w:w="1440"/>
        <w:gridCol w:w="1965"/>
        <w:gridCol w:w="1365"/>
        <w:gridCol w:w="1080"/>
        <w:gridCol w:w="720"/>
        <w:gridCol w:w="780"/>
      </w:tblGrid>
      <w:tr>
        <w:tblPrEx>
          <w:tblCellMar>
            <w:top w:w="0" w:type="dxa"/>
            <w:left w:w="0" w:type="dxa"/>
            <w:bottom w:w="0" w:type="dxa"/>
            <w:right w:w="0" w:type="dxa"/>
          </w:tblCellMar>
        </w:tblPrEx>
        <w:trPr>
          <w:trHeight w:val="982" w:hRule="atLeast"/>
        </w:trPr>
        <w:tc>
          <w:tcPr>
            <w:tcW w:w="1035"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themeColor="text1"/>
                <w:kern w:val="0"/>
                <w:sz w:val="16"/>
                <w:szCs w:val="16"/>
                <w:u w:val="none" w:color="FFFFFF" w:themeColor="background1"/>
                <w:lang w:val="en-US" w:eastAsia="zh-CN" w:bidi="ar"/>
                <w14:textFill>
                  <w14:solidFill>
                    <w14:schemeClr w14:val="tx1"/>
                  </w14:solidFill>
                </w14:textFill>
              </w:rPr>
              <w:t>一级指标</w:t>
            </w:r>
          </w:p>
        </w:tc>
        <w:tc>
          <w:tcPr>
            <w:tcW w:w="144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themeColor="text1"/>
                <w:kern w:val="0"/>
                <w:sz w:val="16"/>
                <w:szCs w:val="16"/>
                <w:u w:val="none" w:color="FFFFFF" w:themeColor="background1"/>
                <w:lang w:val="en-US" w:eastAsia="zh-CN" w:bidi="ar"/>
                <w14:textFill>
                  <w14:solidFill>
                    <w14:schemeClr w14:val="tx1"/>
                  </w14:solidFill>
                </w14:textFill>
              </w:rPr>
              <w:t>二级指标</w:t>
            </w:r>
          </w:p>
        </w:tc>
        <w:tc>
          <w:tcPr>
            <w:tcW w:w="196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themeColor="text1"/>
                <w:kern w:val="0"/>
                <w:sz w:val="16"/>
                <w:szCs w:val="16"/>
                <w:u w:val="none" w:color="FFFFFF" w:themeColor="background1"/>
                <w:lang w:val="en-US" w:eastAsia="zh-CN" w:bidi="ar"/>
                <w14:textFill>
                  <w14:solidFill>
                    <w14:schemeClr w14:val="tx1"/>
                  </w14:solidFill>
                </w14:textFill>
              </w:rPr>
              <w:t>三级指标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themeColor="text1"/>
                <w:kern w:val="0"/>
                <w:sz w:val="16"/>
                <w:szCs w:val="16"/>
                <w:u w:val="none" w:color="FFFFFF" w:themeColor="background1"/>
                <w:lang w:val="en-US" w:eastAsia="zh-CN" w:bidi="ar"/>
                <w14:textFill>
                  <w14:solidFill>
                    <w14:schemeClr w14:val="tx1"/>
                  </w14:solidFill>
                </w14:textFill>
              </w:rPr>
              <w:t>年度指标值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themeColor="text1"/>
                <w:kern w:val="0"/>
                <w:sz w:val="16"/>
                <w:szCs w:val="16"/>
                <w:u w:val="none" w:color="FFFFFF" w:themeColor="background1"/>
                <w:lang w:val="en-US" w:eastAsia="zh-CN" w:bidi="ar"/>
                <w14:textFill>
                  <w14:solidFill>
                    <w14:schemeClr w14:val="tx1"/>
                  </w14:solidFill>
                </w14:textFill>
              </w:rPr>
              <w:t>实际完成值</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themeColor="text1"/>
                <w:kern w:val="0"/>
                <w:sz w:val="16"/>
                <w:szCs w:val="16"/>
                <w:u w:val="none" w:color="FFFFFF" w:themeColor="background1"/>
                <w:lang w:val="en-US" w:eastAsia="zh-CN" w:bidi="ar"/>
                <w14:textFill>
                  <w14:solidFill>
                    <w14:schemeClr w14:val="tx1"/>
                  </w14:solidFill>
                </w14:textFill>
              </w:rPr>
              <w:t>分值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themeColor="text1"/>
                <w:kern w:val="0"/>
                <w:sz w:val="16"/>
                <w:szCs w:val="16"/>
                <w:u w:val="none" w:color="FFFFFF" w:themeColor="background1"/>
                <w:lang w:val="en-US" w:eastAsia="zh-CN" w:bidi="ar"/>
                <w14:textFill>
                  <w14:solidFill>
                    <w14:schemeClr w14:val="tx1"/>
                  </w14:solidFill>
                </w14:textFill>
              </w:rPr>
              <w:t>得分</w:t>
            </w:r>
          </w:p>
        </w:tc>
      </w:tr>
    </w:tbl>
    <w:tbl>
      <w:tblPr>
        <w:tblStyle w:val="19"/>
        <w:tblpPr w:leftFromText="180" w:rightFromText="180" w:vertAnchor="text" w:horzAnchor="page" w:tblpX="1754" w:tblpY="12"/>
        <w:tblOverlap w:val="never"/>
        <w:tblW w:w="8400" w:type="dxa"/>
        <w:tblInd w:w="0" w:type="dxa"/>
        <w:shd w:val="clear" w:color="auto" w:fill="auto"/>
        <w:tblLayout w:type="fixed"/>
        <w:tblCellMar>
          <w:top w:w="0" w:type="dxa"/>
          <w:left w:w="0" w:type="dxa"/>
          <w:bottom w:w="0" w:type="dxa"/>
          <w:right w:w="0" w:type="dxa"/>
        </w:tblCellMar>
      </w:tblPr>
      <w:tblGrid>
        <w:gridCol w:w="1035"/>
        <w:gridCol w:w="1440"/>
        <w:gridCol w:w="1965"/>
        <w:gridCol w:w="1365"/>
        <w:gridCol w:w="1080"/>
        <w:gridCol w:w="720"/>
        <w:gridCol w:w="795"/>
      </w:tblGrid>
      <w:tr>
        <w:tblPrEx>
          <w:shd w:val="clear" w:color="auto" w:fill="auto"/>
          <w:tblCellMar>
            <w:top w:w="0" w:type="dxa"/>
            <w:left w:w="0" w:type="dxa"/>
            <w:bottom w:w="0" w:type="dxa"/>
            <w:right w:w="0" w:type="dxa"/>
          </w:tblCellMar>
        </w:tblPrEx>
        <w:trPr>
          <w:trHeight w:val="289" w:hRule="atLeast"/>
        </w:trPr>
        <w:tc>
          <w:tcPr>
            <w:tcW w:w="103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履职效果</w:t>
            </w:r>
          </w:p>
        </w:tc>
        <w:tc>
          <w:tcPr>
            <w:tcW w:w="1440" w:type="dxa"/>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部门履职目标</w:t>
            </w:r>
          </w:p>
        </w:tc>
        <w:tc>
          <w:tcPr>
            <w:tcW w:w="19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职业技能鉴定人数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788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3</w:t>
            </w:r>
          </w:p>
        </w:tc>
      </w:tr>
      <w:tr>
        <w:tblPrEx>
          <w:tblCellMar>
            <w:top w:w="0" w:type="dxa"/>
            <w:left w:w="0" w:type="dxa"/>
            <w:bottom w:w="0" w:type="dxa"/>
            <w:right w:w="0" w:type="dxa"/>
          </w:tblCellMar>
        </w:tblPrEx>
        <w:trPr>
          <w:trHeight w:val="289" w:hRule="atLeast"/>
        </w:trPr>
        <w:tc>
          <w:tcPr>
            <w:tcW w:w="103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40"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社会体育指导员培训次数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6次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7次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r>
      <w:tr>
        <w:tblPrEx>
          <w:tblCellMar>
            <w:top w:w="0" w:type="dxa"/>
            <w:left w:w="0" w:type="dxa"/>
            <w:bottom w:w="0" w:type="dxa"/>
            <w:right w:w="0" w:type="dxa"/>
          </w:tblCellMar>
        </w:tblPrEx>
        <w:trPr>
          <w:trHeight w:val="289" w:hRule="atLeast"/>
        </w:trPr>
        <w:tc>
          <w:tcPr>
            <w:tcW w:w="103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40"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开展赛事活动次数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42次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41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r>
      <w:tr>
        <w:tblPrEx>
          <w:tblCellMar>
            <w:top w:w="0" w:type="dxa"/>
            <w:left w:w="0" w:type="dxa"/>
            <w:bottom w:w="0" w:type="dxa"/>
            <w:right w:w="0" w:type="dxa"/>
          </w:tblCellMar>
        </w:tblPrEx>
        <w:trPr>
          <w:trHeight w:val="289" w:hRule="atLeast"/>
        </w:trPr>
        <w:tc>
          <w:tcPr>
            <w:tcW w:w="103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40"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参加全国比赛次数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9次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9次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r>
      <w:tr>
        <w:tblPrEx>
          <w:tblCellMar>
            <w:top w:w="0" w:type="dxa"/>
            <w:left w:w="0" w:type="dxa"/>
            <w:bottom w:w="0" w:type="dxa"/>
            <w:right w:w="0" w:type="dxa"/>
          </w:tblCellMar>
        </w:tblPrEx>
        <w:trPr>
          <w:trHeight w:val="289" w:hRule="atLeast"/>
        </w:trPr>
        <w:tc>
          <w:tcPr>
            <w:tcW w:w="103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40" w:type="dxa"/>
            <w:vMerge w:val="restar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部门效果目标</w:t>
            </w:r>
          </w:p>
        </w:tc>
        <w:tc>
          <w:tcPr>
            <w:tcW w:w="19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经济效益指标拉动消费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提升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r>
      <w:tr>
        <w:tblPrEx>
          <w:tblCellMar>
            <w:top w:w="0" w:type="dxa"/>
            <w:left w:w="0" w:type="dxa"/>
            <w:bottom w:w="0" w:type="dxa"/>
            <w:right w:w="0" w:type="dxa"/>
          </w:tblCellMar>
        </w:tblPrEx>
        <w:trPr>
          <w:trHeight w:val="289" w:hRule="atLeast"/>
        </w:trPr>
        <w:tc>
          <w:tcPr>
            <w:tcW w:w="103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社会效益指标群众影响力</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8"/>
                <w:szCs w:val="18"/>
                <w:u w:val="none" w:color="FFFFFF" w:themeColor="background1"/>
                <w:lang w:val="en-US" w:eastAsia="zh-CN" w:bidi="ar"/>
                <w14:textFill>
                  <w14:solidFill>
                    <w14:schemeClr w14:val="tx1"/>
                  </w14:solidFill>
                </w14:textFill>
              </w:rPr>
              <w:t>增加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8"/>
                <w:szCs w:val="18"/>
                <w:u w:val="none" w:color="FFFFFF" w:themeColor="background1"/>
                <w:lang w:val="en-US" w:eastAsia="zh-CN" w:bidi="ar"/>
                <w14:textFill>
                  <w14:solidFill>
                    <w14:schemeClr w14:val="tx1"/>
                  </w14:solidFill>
                </w14:textFill>
              </w:rPr>
              <w:t>增加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r>
      <w:tr>
        <w:tblPrEx>
          <w:tblCellMar>
            <w:top w:w="0" w:type="dxa"/>
            <w:left w:w="0" w:type="dxa"/>
            <w:bottom w:w="0" w:type="dxa"/>
            <w:right w:w="0" w:type="dxa"/>
          </w:tblCellMar>
        </w:tblPrEx>
        <w:trPr>
          <w:trHeight w:val="289" w:hRule="atLeast"/>
        </w:trPr>
        <w:tc>
          <w:tcPr>
            <w:tcW w:w="103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社会影响</w:t>
            </w:r>
          </w:p>
        </w:tc>
        <w:tc>
          <w:tcPr>
            <w:tcW w:w="19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单位获奖情况</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3</w:t>
            </w:r>
          </w:p>
        </w:tc>
      </w:tr>
      <w:tr>
        <w:tblPrEx>
          <w:tblCellMar>
            <w:top w:w="0" w:type="dxa"/>
            <w:left w:w="0" w:type="dxa"/>
            <w:bottom w:w="0" w:type="dxa"/>
            <w:right w:w="0" w:type="dxa"/>
          </w:tblCellMar>
        </w:tblPrEx>
        <w:trPr>
          <w:trHeight w:val="289" w:hRule="atLeast"/>
        </w:trPr>
        <w:tc>
          <w:tcPr>
            <w:tcW w:w="103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4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违法违纪情况</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3</w:t>
            </w:r>
          </w:p>
        </w:tc>
      </w:tr>
    </w:tbl>
    <w:p>
      <w:pPr>
        <w:spacing w:line="360" w:lineRule="auto"/>
        <w:jc w:val="left"/>
        <w:rPr>
          <w:rFonts w:hint="eastAsia" w:ascii="仿宋" w:hAnsi="仿宋" w:eastAsia="仿宋" w:cs="仿宋"/>
          <w:sz w:val="32"/>
          <w:szCs w:val="32"/>
        </w:rPr>
      </w:pPr>
    </w:p>
    <w:p>
      <w:pPr>
        <w:spacing w:line="360" w:lineRule="auto"/>
        <w:ind w:firstLine="601"/>
        <w:outlineLvl w:val="2"/>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能力建设</w:t>
      </w:r>
    </w:p>
    <w:p>
      <w:pPr>
        <w:spacing w:line="360" w:lineRule="auto"/>
        <w:ind w:firstLine="601"/>
        <w:rPr>
          <w:rFonts w:hint="eastAsia" w:ascii="仿宋" w:hAnsi="仿宋" w:eastAsia="仿宋" w:cs="仿宋"/>
          <w:sz w:val="32"/>
          <w:szCs w:val="32"/>
        </w:rPr>
      </w:pPr>
      <w:r>
        <w:rPr>
          <w:rFonts w:hint="eastAsia" w:ascii="仿宋" w:hAnsi="仿宋" w:eastAsia="仿宋" w:cs="仿宋"/>
          <w:sz w:val="32"/>
          <w:szCs w:val="32"/>
        </w:rPr>
        <w:t>能力建设为一级指标，向下分解为长效管理</w:t>
      </w:r>
      <w:r>
        <w:rPr>
          <w:rFonts w:hint="eastAsia" w:ascii="仿宋" w:hAnsi="仿宋" w:eastAsia="仿宋" w:cs="仿宋"/>
          <w:sz w:val="32"/>
          <w:szCs w:val="32"/>
          <w:lang w:eastAsia="zh-CN"/>
        </w:rPr>
        <w:t>、组织建设</w:t>
      </w:r>
      <w:r>
        <w:rPr>
          <w:rFonts w:hint="eastAsia" w:ascii="仿宋" w:hAnsi="仿宋" w:eastAsia="仿宋" w:cs="仿宋"/>
          <w:sz w:val="32"/>
          <w:szCs w:val="32"/>
        </w:rPr>
        <w:t>信息化建设情况</w:t>
      </w:r>
      <w:r>
        <w:rPr>
          <w:rFonts w:hint="eastAsia" w:ascii="仿宋" w:hAnsi="仿宋" w:eastAsia="仿宋" w:cs="仿宋"/>
          <w:sz w:val="32"/>
          <w:szCs w:val="32"/>
          <w:lang w:eastAsia="zh-CN"/>
        </w:rPr>
        <w:t>、人力资源建设、档案管理五项二</w:t>
      </w:r>
      <w:r>
        <w:rPr>
          <w:rFonts w:hint="eastAsia" w:ascii="仿宋" w:hAnsi="仿宋" w:eastAsia="仿宋" w:cs="仿宋"/>
          <w:sz w:val="32"/>
          <w:szCs w:val="32"/>
        </w:rPr>
        <w:t>级指标，能力建设指标分值</w:t>
      </w:r>
      <w:r>
        <w:rPr>
          <w:rFonts w:hint="eastAsia" w:ascii="仿宋" w:hAnsi="仿宋" w:eastAsia="仿宋" w:cs="仿宋"/>
          <w:sz w:val="32"/>
          <w:szCs w:val="32"/>
          <w:lang w:val="en-US" w:eastAsia="zh-CN"/>
        </w:rPr>
        <w:t>16</w:t>
      </w:r>
      <w:r>
        <w:rPr>
          <w:rFonts w:hint="eastAsia" w:ascii="仿宋" w:hAnsi="仿宋" w:eastAsia="仿宋" w:cs="仿宋"/>
          <w:sz w:val="32"/>
          <w:szCs w:val="32"/>
        </w:rPr>
        <w:t>分，经综合分析得</w:t>
      </w:r>
      <w:r>
        <w:rPr>
          <w:rFonts w:hint="eastAsia" w:ascii="仿宋" w:hAnsi="仿宋" w:eastAsia="仿宋" w:cs="仿宋"/>
          <w:sz w:val="32"/>
          <w:szCs w:val="32"/>
          <w:lang w:val="en-US" w:eastAsia="zh-CN"/>
        </w:rPr>
        <w:t>13</w:t>
      </w:r>
      <w:r>
        <w:rPr>
          <w:rFonts w:hint="eastAsia" w:ascii="仿宋" w:hAnsi="仿宋" w:eastAsia="仿宋" w:cs="仿宋"/>
          <w:sz w:val="32"/>
          <w:szCs w:val="32"/>
        </w:rPr>
        <w:t>分。</w:t>
      </w:r>
    </w:p>
    <w:tbl>
      <w:tblPr>
        <w:tblStyle w:val="19"/>
        <w:tblW w:w="9600" w:type="dxa"/>
        <w:tblInd w:w="0" w:type="dxa"/>
        <w:shd w:val="clear" w:color="auto" w:fill="auto"/>
        <w:tblLayout w:type="autofit"/>
        <w:tblCellMar>
          <w:top w:w="0" w:type="dxa"/>
          <w:left w:w="0" w:type="dxa"/>
          <w:bottom w:w="0" w:type="dxa"/>
          <w:right w:w="0" w:type="dxa"/>
        </w:tblCellMar>
      </w:tblPr>
      <w:tblGrid>
        <w:gridCol w:w="780"/>
        <w:gridCol w:w="1005"/>
        <w:gridCol w:w="1950"/>
        <w:gridCol w:w="1830"/>
        <w:gridCol w:w="1305"/>
        <w:gridCol w:w="705"/>
        <w:gridCol w:w="630"/>
        <w:gridCol w:w="1395"/>
      </w:tblGrid>
      <w:tr>
        <w:tblPrEx>
          <w:tblCellMar>
            <w:top w:w="0" w:type="dxa"/>
            <w:left w:w="0" w:type="dxa"/>
            <w:bottom w:w="0" w:type="dxa"/>
            <w:right w:w="0" w:type="dxa"/>
          </w:tblCellMar>
        </w:tblPrEx>
        <w:trPr>
          <w:trHeight w:val="289" w:hRule="atLeast"/>
        </w:trPr>
        <w:tc>
          <w:tcPr>
            <w:tcW w:w="780" w:type="dxa"/>
            <w:vMerge w:val="restart"/>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能力建设</w:t>
            </w:r>
          </w:p>
        </w:tc>
        <w:tc>
          <w:tcPr>
            <w:tcW w:w="10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长效管理</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中期规划建设完备程度</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完备（100%）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0" w:hRule="atLeast"/>
        </w:trPr>
        <w:tc>
          <w:tcPr>
            <w:tcW w:w="780" w:type="dxa"/>
            <w:vMerge w:val="continue"/>
            <w:tcBorders>
              <w:top w:val="single" w:color="000000" w:sz="4" w:space="0"/>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组织建设</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党建工作开展规律性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themeColor="text1"/>
                <w:kern w:val="0"/>
                <w:sz w:val="12"/>
                <w:szCs w:val="12"/>
                <w:u w:val="none" w:color="FFFFFF" w:themeColor="background1"/>
                <w:lang w:val="en-US" w:eastAsia="zh-CN" w:bidi="ar"/>
                <w14:textFill>
                  <w14:solidFill>
                    <w14:schemeClr w14:val="tx1"/>
                  </w14:solidFill>
                </w14:textFill>
              </w:rPr>
              <w:t>中心组学习12次，支委会12次，支部党员大会4次，党小组会12次，支部党课4次，主题党日活动12次，组织生活会1次，民主生活会1次（以上都是至少开展次数），由于2020年1季度疫情期间，党课、党小组、主题党日活动缺少一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themeColor="text1"/>
                <w:kern w:val="0"/>
                <w:sz w:val="12"/>
                <w:szCs w:val="12"/>
                <w:u w:val="none" w:color="FFFFFF" w:themeColor="background1"/>
                <w:lang w:val="en-US" w:eastAsia="zh-CN" w:bidi="ar"/>
                <w14:textFill>
                  <w14:solidFill>
                    <w14:schemeClr w14:val="tx1"/>
                  </w14:solidFill>
                </w14:textFill>
              </w:rPr>
              <w:t>中心组学习16次；召开支委会20次；召开支部党员大会7次；召开党小组会11次；班子成员讲授党课3次；主题党日活动10次；组织生活会2次（①以“切实克服形式主义、官僚主义。持续改进党员干部作风形象”为主题，②以“坚定理想信念、严守党纪党规”为主题），全年11人次发言交流并撰写了心得体会数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9" w:hRule="atLeast"/>
        </w:trPr>
        <w:tc>
          <w:tcPr>
            <w:tcW w:w="780" w:type="dxa"/>
            <w:vMerge w:val="continue"/>
            <w:tcBorders>
              <w:top w:val="single" w:color="000000" w:sz="4" w:space="0"/>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信息化建设情况</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信息化管理覆盖率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9" w:hRule="atLeast"/>
        </w:trPr>
        <w:tc>
          <w:tcPr>
            <w:tcW w:w="780" w:type="dxa"/>
            <w:vMerge w:val="continue"/>
            <w:tcBorders>
              <w:top w:val="single" w:color="000000" w:sz="4" w:space="0"/>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人力资源建设</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人员培训机制完备性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完备（100%）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9" w:hRule="atLeast"/>
        </w:trPr>
        <w:tc>
          <w:tcPr>
            <w:tcW w:w="780" w:type="dxa"/>
            <w:vMerge w:val="continue"/>
            <w:tcBorders>
              <w:top w:val="single" w:color="000000" w:sz="4" w:space="0"/>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档案管理</w:t>
            </w:r>
          </w:p>
        </w:tc>
        <w:tc>
          <w:tcPr>
            <w:tcW w:w="195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color="FFFFFF" w:themeColor="background1"/>
                <w:lang w:val="en-US" w:eastAsia="zh-CN" w:bidi="ar"/>
                <w14:textFill>
                  <w14:solidFill>
                    <w14:schemeClr w14:val="tx1"/>
                  </w14:solidFill>
                </w14:textFill>
              </w:rPr>
              <w:t>档案管理完备性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完备（100%）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themeColor="text1"/>
                <w:kern w:val="0"/>
                <w:sz w:val="21"/>
                <w:szCs w:val="21"/>
                <w:u w:val="none" w:color="FFFFFF" w:themeColor="background1"/>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kern w:val="0"/>
                <w:sz w:val="22"/>
                <w:szCs w:val="22"/>
                <w:u w:val="none" w:color="FFFFFF" w:themeColor="background1"/>
                <w:lang w:val="en-US" w:eastAsia="zh-CN" w:bidi="ar"/>
                <w14:textFill>
                  <w14:solidFill>
                    <w14:schemeClr w14:val="tx1"/>
                  </w14:solidFill>
                </w14:textFill>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r>
    </w:tbl>
    <w:p>
      <w:pPr>
        <w:spacing w:line="360" w:lineRule="auto"/>
        <w:rPr>
          <w:rFonts w:hint="eastAsia" w:ascii="仿宋" w:hAnsi="仿宋" w:eastAsia="仿宋" w:cs="仿宋"/>
          <w:sz w:val="32"/>
          <w:szCs w:val="32"/>
        </w:rPr>
      </w:pPr>
    </w:p>
    <w:p>
      <w:pPr>
        <w:spacing w:beforeLines="50" w:line="360" w:lineRule="auto"/>
        <w:ind w:firstLine="641"/>
        <w:rPr>
          <w:rFonts w:hint="eastAsia" w:ascii="仿宋" w:hAnsi="仿宋" w:eastAsia="仿宋" w:cs="仿宋"/>
          <w:b/>
          <w:sz w:val="32"/>
          <w:szCs w:val="32"/>
        </w:rPr>
      </w:pPr>
      <w:r>
        <w:rPr>
          <w:rFonts w:hint="eastAsia" w:ascii="仿宋" w:hAnsi="仿宋" w:eastAsia="仿宋" w:cs="仿宋"/>
          <w:sz w:val="32"/>
          <w:szCs w:val="32"/>
        </w:rPr>
        <w:t>省</w:t>
      </w:r>
      <w:r>
        <w:rPr>
          <w:rFonts w:hint="eastAsia" w:ascii="仿宋" w:hAnsi="仿宋" w:eastAsia="仿宋" w:cs="仿宋"/>
          <w:sz w:val="32"/>
          <w:szCs w:val="32"/>
          <w:lang w:eastAsia="zh-CN"/>
        </w:rPr>
        <w:t>社体中心</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年度工作得到</w:t>
      </w:r>
      <w:r>
        <w:rPr>
          <w:rFonts w:hint="eastAsia" w:ascii="仿宋" w:hAnsi="仿宋" w:eastAsia="仿宋"/>
          <w:sz w:val="32"/>
          <w:szCs w:val="32"/>
          <w:lang w:eastAsia="zh-CN"/>
        </w:rPr>
        <w:t>群众</w:t>
      </w:r>
      <w:r>
        <w:rPr>
          <w:rFonts w:hint="eastAsia" w:ascii="仿宋" w:hAnsi="仿宋" w:eastAsia="仿宋"/>
          <w:sz w:val="32"/>
          <w:szCs w:val="32"/>
        </w:rPr>
        <w:t>的认可</w:t>
      </w:r>
      <w:r>
        <w:rPr>
          <w:rFonts w:hint="eastAsia" w:ascii="仿宋" w:hAnsi="仿宋" w:eastAsia="仿宋"/>
          <w:sz w:val="32"/>
          <w:szCs w:val="32"/>
          <w:lang w:eastAsia="zh-CN"/>
        </w:rPr>
        <w:t>，获得了总局中心的嘉奖</w:t>
      </w:r>
      <w:r>
        <w:rPr>
          <w:rFonts w:hint="eastAsia" w:ascii="仿宋" w:hAnsi="仿宋" w:eastAsia="仿宋"/>
          <w:sz w:val="32"/>
          <w:szCs w:val="32"/>
        </w:rPr>
        <w:t>。服务对象满意度指标分值</w:t>
      </w:r>
      <w:r>
        <w:rPr>
          <w:rFonts w:hint="eastAsia" w:ascii="仿宋" w:hAnsi="仿宋" w:eastAsia="仿宋"/>
          <w:sz w:val="32"/>
          <w:szCs w:val="32"/>
          <w:lang w:val="en-US" w:eastAsia="zh-CN"/>
        </w:rPr>
        <w:t>4</w:t>
      </w:r>
      <w:r>
        <w:rPr>
          <w:rFonts w:hint="eastAsia" w:ascii="仿宋" w:hAnsi="仿宋" w:eastAsia="仿宋"/>
          <w:sz w:val="32"/>
          <w:szCs w:val="32"/>
        </w:rPr>
        <w:t>分，经分析该项得</w:t>
      </w:r>
      <w:r>
        <w:rPr>
          <w:rFonts w:hint="eastAsia" w:ascii="仿宋" w:hAnsi="仿宋" w:eastAsia="仿宋"/>
          <w:sz w:val="32"/>
          <w:szCs w:val="32"/>
          <w:lang w:val="en-US" w:eastAsia="zh-CN"/>
        </w:rPr>
        <w:t>4</w:t>
      </w:r>
      <w:r>
        <w:rPr>
          <w:rFonts w:hint="eastAsia" w:ascii="仿宋" w:hAnsi="仿宋" w:eastAsia="仿宋"/>
          <w:sz w:val="32"/>
          <w:szCs w:val="32"/>
        </w:rPr>
        <w:t>分。</w:t>
      </w:r>
    </w:p>
    <w:p>
      <w:pPr>
        <w:numPr>
          <w:ilvl w:val="0"/>
          <w:numId w:val="2"/>
        </w:numPr>
        <w:spacing w:line="360" w:lineRule="auto"/>
        <w:ind w:left="0" w:leftChars="0" w:firstLine="643" w:firstLineChars="200"/>
        <w:jc w:val="left"/>
        <w:outlineLvl w:val="0"/>
        <w:rPr>
          <w:rFonts w:hint="eastAsia" w:ascii="仿宋" w:hAnsi="仿宋" w:eastAsia="仿宋" w:cs="仿宋"/>
          <w:b/>
          <w:sz w:val="32"/>
          <w:szCs w:val="32"/>
        </w:rPr>
      </w:pPr>
      <w:r>
        <w:rPr>
          <w:rFonts w:hint="eastAsia" w:ascii="仿宋" w:hAnsi="仿宋" w:eastAsia="仿宋" w:cs="仿宋"/>
          <w:b/>
          <w:sz w:val="32"/>
          <w:szCs w:val="32"/>
        </w:rPr>
        <w:t>偏离绩效目标的原因及下一步改进措施</w:t>
      </w:r>
    </w:p>
    <w:p>
      <w:pPr>
        <w:numPr>
          <w:ilvl w:val="0"/>
          <w:numId w:val="0"/>
        </w:numPr>
        <w:spacing w:line="360" w:lineRule="auto"/>
        <w:ind w:leftChars="200"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由于疫情的影响，全民健身活动人数的限制，培训活动无法达到年初计划人数，信息化建设方面由于资金无法保障，未能建设。</w:t>
      </w:r>
    </w:p>
    <w:p>
      <w:pPr>
        <w:numPr>
          <w:ilvl w:val="0"/>
          <w:numId w:val="0"/>
        </w:numPr>
        <w:spacing w:line="360" w:lineRule="auto"/>
        <w:ind w:left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四、单位预算项目支出绩效自评情况分析</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20</w:t>
      </w:r>
      <w:r>
        <w:rPr>
          <w:rFonts w:hint="eastAsia" w:ascii="仿宋_GB2312" w:hAnsi="仿宋_GB2312" w:eastAsia="仿宋_GB2312" w:cs="仿宋_GB2312"/>
          <w:b w:val="0"/>
          <w:bCs/>
          <w:sz w:val="32"/>
          <w:szCs w:val="32"/>
          <w:lang w:val="en-US" w:eastAsia="zh-CN"/>
        </w:rPr>
        <w:t>20</w:t>
      </w:r>
      <w:r>
        <w:rPr>
          <w:rFonts w:hint="eastAsia" w:ascii="仿宋_GB2312" w:hAnsi="仿宋_GB2312" w:eastAsia="仿宋_GB2312" w:cs="仿宋_GB2312"/>
          <w:b w:val="0"/>
          <w:bCs/>
          <w:sz w:val="32"/>
          <w:szCs w:val="32"/>
        </w:rPr>
        <w:t>年，本单位预算支出项目</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个，当年财政拨款</w:t>
      </w:r>
      <w:r>
        <w:rPr>
          <w:rFonts w:hint="eastAsia" w:ascii="仿宋_GB2312" w:hAnsi="仿宋_GB2312" w:eastAsia="仿宋_GB2312" w:cs="仿宋_GB2312"/>
          <w:b w:val="0"/>
          <w:bCs/>
          <w:sz w:val="32"/>
          <w:szCs w:val="32"/>
          <w:lang w:val="en-US" w:eastAsia="zh-CN"/>
        </w:rPr>
        <w:t>229</w:t>
      </w:r>
      <w:r>
        <w:rPr>
          <w:rFonts w:hint="eastAsia" w:ascii="仿宋_GB2312" w:hAnsi="仿宋_GB2312" w:eastAsia="仿宋_GB2312" w:cs="仿宋_GB2312"/>
          <w:b w:val="0"/>
          <w:bCs/>
          <w:sz w:val="32"/>
          <w:szCs w:val="32"/>
        </w:rPr>
        <w:t>万元，全年支出</w:t>
      </w:r>
      <w:r>
        <w:rPr>
          <w:rFonts w:hint="eastAsia" w:ascii="仿宋_GB2312" w:hAnsi="仿宋_GB2312" w:eastAsia="仿宋_GB2312" w:cs="仿宋_GB2312"/>
          <w:b w:val="0"/>
          <w:bCs/>
          <w:sz w:val="32"/>
          <w:szCs w:val="32"/>
          <w:lang w:val="en-US" w:eastAsia="zh-CN"/>
        </w:rPr>
        <w:t>202.84万</w:t>
      </w:r>
      <w:r>
        <w:rPr>
          <w:rFonts w:hint="eastAsia" w:ascii="仿宋_GB2312" w:hAnsi="仿宋_GB2312" w:eastAsia="仿宋_GB2312" w:cs="仿宋_GB2312"/>
          <w:b w:val="0"/>
          <w:bCs/>
          <w:sz w:val="32"/>
          <w:szCs w:val="32"/>
        </w:rPr>
        <w:t>元，执行率</w:t>
      </w:r>
      <w:r>
        <w:rPr>
          <w:rFonts w:hint="eastAsia" w:ascii="仿宋_GB2312" w:hAnsi="仿宋_GB2312" w:eastAsia="仿宋_GB2312" w:cs="仿宋_GB2312"/>
          <w:b w:val="0"/>
          <w:bCs/>
          <w:sz w:val="32"/>
          <w:szCs w:val="32"/>
          <w:lang w:val="en-US" w:eastAsia="zh-CN"/>
        </w:rPr>
        <w:t>88.5</w:t>
      </w:r>
      <w:r>
        <w:rPr>
          <w:rFonts w:hint="eastAsia" w:ascii="仿宋_GB2312" w:hAnsi="仿宋_GB2312" w:eastAsia="仿宋_GB2312" w:cs="仿宋_GB2312"/>
          <w:b w:val="0"/>
          <w:bCs/>
          <w:sz w:val="32"/>
          <w:szCs w:val="32"/>
        </w:rPr>
        <w:t>%。通过自评，有</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个项目结果为“优”，</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个项目结果为“良”。分项目自评情况分析如下：</w:t>
      </w:r>
    </w:p>
    <w:p>
      <w:pPr>
        <w:spacing w:line="360" w:lineRule="auto"/>
        <w:jc w:val="left"/>
        <w:outlineLvl w:val="0"/>
        <w:rPr>
          <w:rFonts w:hint="eastAsia" w:ascii="仿宋" w:hAnsi="仿宋" w:eastAsia="仿宋" w:cs="仿宋"/>
          <w:b/>
          <w:sz w:val="32"/>
          <w:szCs w:val="32"/>
          <w:lang w:eastAsia="zh-CN"/>
        </w:rPr>
      </w:pPr>
      <w:r>
        <w:rPr>
          <w:rFonts w:hint="eastAsia" w:ascii="仿宋" w:hAnsi="仿宋" w:eastAsia="仿宋" w:cs="仿宋"/>
          <w:b/>
          <w:sz w:val="32"/>
          <w:szCs w:val="32"/>
          <w:lang w:eastAsia="zh-CN"/>
        </w:rPr>
        <w:t>（一）</w:t>
      </w:r>
      <w:r>
        <w:rPr>
          <w:rFonts w:hint="eastAsia" w:ascii="仿宋_GB2312" w:hAnsi="仿宋_GB2312" w:eastAsia="仿宋_GB2312" w:cs="仿宋_GB2312"/>
          <w:b/>
          <w:bCs w:val="0"/>
          <w:sz w:val="32"/>
          <w:szCs w:val="32"/>
          <w:lang w:eastAsia="zh-CN"/>
        </w:rPr>
        <w:t>全省一级社会体育指导员培训（含健身气功）</w:t>
      </w:r>
    </w:p>
    <w:bookmarkEnd w:id="14"/>
    <w:bookmarkEnd w:id="15"/>
    <w:bookmarkEnd w:id="16"/>
    <w:bookmarkEnd w:id="17"/>
    <w:bookmarkEnd w:id="18"/>
    <w:bookmarkEnd w:id="19"/>
    <w:bookmarkEnd w:id="20"/>
    <w:bookmarkEnd w:id="21"/>
    <w:bookmarkEnd w:id="22"/>
    <w:p>
      <w:pPr>
        <w:spacing w:line="360" w:lineRule="auto"/>
        <w:ind w:firstLine="640" w:firstLineChars="200"/>
        <w:jc w:val="left"/>
        <w:outlineLvl w:val="0"/>
        <w:rPr>
          <w:rFonts w:hint="eastAsia" w:ascii="仿宋_GB2312" w:hAnsi="仿宋_GB2312" w:eastAsia="仿宋_GB2312" w:cs="仿宋_GB2312"/>
          <w:b w:val="0"/>
          <w:bCs/>
          <w:sz w:val="32"/>
          <w:szCs w:val="32"/>
        </w:rPr>
      </w:pPr>
      <w:bookmarkStart w:id="29" w:name="_Toc26742"/>
      <w:bookmarkStart w:id="30" w:name="_Toc5696624"/>
      <w:bookmarkStart w:id="31" w:name="_Toc28239"/>
      <w:bookmarkStart w:id="32" w:name="_Toc15725"/>
      <w:bookmarkStart w:id="33" w:name="_Toc394"/>
      <w:bookmarkStart w:id="34" w:name="_Toc5770"/>
      <w:bookmarkStart w:id="35" w:name="_Toc5713613"/>
      <w:bookmarkStart w:id="36" w:name="_Toc1425"/>
      <w:bookmarkStart w:id="37" w:name="_Toc10759"/>
      <w:bookmarkStart w:id="38" w:name="_Toc12468"/>
      <w:bookmarkStart w:id="39" w:name="_Toc17188"/>
      <w:r>
        <w:rPr>
          <w:rFonts w:hint="eastAsia" w:ascii="仿宋_GB2312" w:hAnsi="仿宋_GB2312" w:eastAsia="仿宋_GB2312" w:cs="仿宋_GB2312"/>
          <w:b w:val="0"/>
          <w:bCs/>
          <w:sz w:val="32"/>
          <w:szCs w:val="32"/>
        </w:rPr>
        <w:t>（一）项目决策情况分析。</w:t>
      </w:r>
    </w:p>
    <w:p>
      <w:pPr>
        <w:spacing w:line="360" w:lineRule="auto"/>
        <w:ind w:firstLine="640" w:firstLineChars="200"/>
        <w:jc w:val="left"/>
        <w:outlineLvl w:val="0"/>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lang w:val="en-US" w:eastAsia="zh-CN"/>
        </w:rPr>
        <w:t>项目按年初制定计划培训1000人，实际培训1320人。其中：第一期培训班培训</w:t>
      </w:r>
      <w:r>
        <w:rPr>
          <w:rFonts w:hint="eastAsia" w:ascii="仿宋_GB2312" w:hAnsi="仿宋_GB2312" w:eastAsia="仿宋_GB2312" w:cs="仿宋_GB2312"/>
          <w:b w:val="0"/>
          <w:bCs/>
          <w:sz w:val="32"/>
          <w:szCs w:val="32"/>
        </w:rPr>
        <w:t>133</w:t>
      </w:r>
      <w:r>
        <w:rPr>
          <w:rFonts w:hint="eastAsia" w:ascii="仿宋_GB2312" w:hAnsi="仿宋_GB2312" w:eastAsia="仿宋_GB2312" w:cs="仿宋_GB2312"/>
          <w:b w:val="0"/>
          <w:bCs/>
          <w:sz w:val="32"/>
          <w:szCs w:val="32"/>
          <w:lang w:val="en-US" w:eastAsia="zh-CN"/>
        </w:rPr>
        <w:t>人；第二、三期培训班分别培训212人；最后一期培训班培训183人；4期培训班还培训了4个培训基地符合条件的体育专业在校学生380人，共计1120人；补办的2019年度一级社会体育指导员培训班培训200人；2020年共培训</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320人，超额完成培训工作任务目标，项目100%实施。</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项目过程情况分析。</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按照东、中、西三个片区分别依托西北师大、天水师院、河西学院</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陇东学院</w:t>
      </w:r>
      <w:r>
        <w:rPr>
          <w:rFonts w:hint="eastAsia" w:ascii="仿宋_GB2312" w:hAnsi="仿宋_GB2312" w:eastAsia="仿宋_GB2312" w:cs="仿宋_GB2312"/>
          <w:b w:val="0"/>
          <w:bCs/>
          <w:sz w:val="32"/>
          <w:szCs w:val="32"/>
          <w:lang w:val="en-US" w:eastAsia="zh-CN"/>
        </w:rPr>
        <w:t>4个一级社会体育指导员培训基地</w:t>
      </w:r>
      <w:r>
        <w:rPr>
          <w:rFonts w:hint="eastAsia" w:ascii="仿宋_GB2312" w:hAnsi="仿宋_GB2312" w:eastAsia="仿宋_GB2312" w:cs="仿宋_GB2312"/>
          <w:b w:val="0"/>
          <w:bCs/>
          <w:sz w:val="32"/>
          <w:szCs w:val="32"/>
        </w:rPr>
        <w:t>共举办了4期培训</w:t>
      </w:r>
      <w:r>
        <w:rPr>
          <w:rFonts w:hint="eastAsia" w:ascii="仿宋_GB2312" w:hAnsi="仿宋_GB2312" w:eastAsia="仿宋_GB2312" w:cs="仿宋_GB2312"/>
          <w:b w:val="0"/>
          <w:bCs/>
          <w:sz w:val="32"/>
          <w:szCs w:val="32"/>
          <w:lang w:val="en-US" w:eastAsia="zh-CN"/>
        </w:rPr>
        <w:t>班</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每期培训班4天时间。第一期培训班于</w:t>
      </w:r>
      <w:r>
        <w:rPr>
          <w:rFonts w:hint="eastAsia" w:ascii="仿宋_GB2312" w:hAnsi="仿宋_GB2312" w:eastAsia="仿宋_GB2312" w:cs="仿宋_GB2312"/>
          <w:b w:val="0"/>
          <w:bCs/>
          <w:sz w:val="32"/>
          <w:szCs w:val="32"/>
        </w:rPr>
        <w:t>10月16日</w:t>
      </w:r>
      <w:r>
        <w:rPr>
          <w:rFonts w:hint="eastAsia" w:ascii="仿宋_GB2312" w:hAnsi="仿宋_GB2312" w:eastAsia="仿宋_GB2312" w:cs="仿宋_GB2312"/>
          <w:b w:val="0"/>
          <w:bCs/>
          <w:sz w:val="32"/>
          <w:szCs w:val="32"/>
          <w:lang w:val="en-US" w:eastAsia="zh-CN"/>
        </w:rPr>
        <w:t>至</w:t>
      </w:r>
      <w:r>
        <w:rPr>
          <w:rFonts w:hint="eastAsia" w:ascii="仿宋_GB2312" w:hAnsi="仿宋_GB2312" w:eastAsia="仿宋_GB2312" w:cs="仿宋_GB2312"/>
          <w:b w:val="0"/>
          <w:bCs/>
          <w:sz w:val="32"/>
          <w:szCs w:val="32"/>
        </w:rPr>
        <w:t>19日</w:t>
      </w:r>
      <w:r>
        <w:rPr>
          <w:rFonts w:hint="eastAsia" w:ascii="仿宋_GB2312" w:hAnsi="仿宋_GB2312" w:eastAsia="仿宋_GB2312" w:cs="仿宋_GB2312"/>
          <w:b w:val="0"/>
          <w:bCs/>
          <w:sz w:val="32"/>
          <w:szCs w:val="32"/>
          <w:lang w:val="en-US" w:eastAsia="zh-CN"/>
        </w:rPr>
        <w:t>在西北师范大学举办；第二、三期培训班于11月5日至9日同时在天水师院和河西学院举办；最后一期培训班于11月13-17日在庆阳市陇东学院举办。</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2.7月19-23日举办了2019年度一级社会体育指导员培训班（东片区）。</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（三）项目产出情况分析。</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培训班次、培训人次、培训参与度、培训合格率等项目产出指标均按年度指标值完成。</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（四）项目效益情况分析。</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在带动体育用品消费和普及推广作用及持续增加群众健身积极性方面有所提升，培训班环保无污染。因培训班举办时间在冬季，天气寒冷，出行较为不便；培训时间较短。等因素影响，参与培训人员满意度为94%。</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五、主要经验及做法、存在的问题及原因分析</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严格按照省体育局要求，所有培训进基地，规范使用培训经费。但也还存在着一些问题：</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1.各基地均无法在校内解决学员的食宿问题。</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2.培训基地数量不足，已无法满足现在的培训需求。</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3.培训时间短，无法达到一级社会体育指导员培训大纲要求，特别是健身气功项目。</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4.培训基地收费项目过于繁多。</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5.市州重视程度不高，推荐的指导员质量逐年下滑。</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下一步改进建议</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1.对培训基地应承担的任务重新进行分配，进一步明确主承办双方的权力与义务。</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2.由于目前各基地均无法解决学员食宿问题，特别是住宿，可继续与省体育局汇报基地的一些弊端，申请适当增加培训基地数量，在培训工作中有可选择性。或允许在基地外由符合条件的市州、县区承办。</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3.按照健身气功指导员培训要求，增加健身气功项目的培训时间。可实行统一培训，分项管理。</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4.结合今后培训工作的新需求，重新研究制定符合我省实际的一级社会体育指导员培训大纲，并围绕大纲进行培训。</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5.改变培训的侧重点，从重数量变为重质量。把现有的一级社会体育指导员技能继续教育作为今后培训工作的重点，并在培训的基础上要加强引导和督促他们发挥作用，提高社会体育指导员的一线上岗率。</w:t>
      </w:r>
    </w:p>
    <w:p>
      <w:pPr>
        <w:spacing w:line="580" w:lineRule="exact"/>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（二）甘肃省省直机关社会体育指导员培训</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（一）项目决策情况分析。</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项目按年初制定计划培训100人，实际培训</w:t>
      </w:r>
      <w:r>
        <w:rPr>
          <w:rFonts w:hint="eastAsia" w:ascii="仿宋_GB2312" w:hAnsi="仿宋_GB2312" w:eastAsia="仿宋_GB2312" w:cs="仿宋_GB2312"/>
          <w:b w:val="0"/>
          <w:bCs/>
          <w:sz w:val="32"/>
          <w:szCs w:val="32"/>
          <w:lang w:val="en-US" w:eastAsia="zh-CN"/>
        </w:rPr>
        <w:t>98</w:t>
      </w:r>
      <w:r>
        <w:rPr>
          <w:rFonts w:hint="eastAsia" w:ascii="仿宋_GB2312" w:hAnsi="仿宋_GB2312" w:eastAsia="仿宋_GB2312" w:cs="仿宋_GB2312"/>
          <w:b w:val="0"/>
          <w:bCs/>
          <w:sz w:val="32"/>
          <w:szCs w:val="32"/>
        </w:rPr>
        <w:t>人。</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项目过程情况分析。</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共培训省直部门76家单位的</w:t>
      </w:r>
      <w:r>
        <w:rPr>
          <w:rFonts w:hint="eastAsia" w:ascii="仿宋_GB2312" w:hAnsi="仿宋_GB2312" w:eastAsia="仿宋_GB2312" w:cs="仿宋_GB2312"/>
          <w:b w:val="0"/>
          <w:bCs/>
          <w:sz w:val="32"/>
          <w:szCs w:val="32"/>
          <w:lang w:val="en-US" w:eastAsia="zh-CN"/>
        </w:rPr>
        <w:t>98</w:t>
      </w:r>
      <w:r>
        <w:rPr>
          <w:rFonts w:hint="eastAsia" w:ascii="仿宋_GB2312" w:hAnsi="仿宋_GB2312" w:eastAsia="仿宋_GB2312" w:cs="仿宋_GB2312"/>
          <w:b w:val="0"/>
          <w:bCs/>
          <w:sz w:val="32"/>
          <w:szCs w:val="32"/>
        </w:rPr>
        <w:t>名职工</w:t>
      </w:r>
      <w:r>
        <w:rPr>
          <w:rFonts w:hint="eastAsia" w:ascii="仿宋_GB2312" w:hAnsi="仿宋_GB2312" w:eastAsia="仿宋_GB2312" w:cs="仿宋_GB2312"/>
          <w:b w:val="0"/>
          <w:bCs/>
          <w:sz w:val="32"/>
          <w:szCs w:val="32"/>
          <w:lang w:val="en-US" w:eastAsia="zh-CN"/>
        </w:rPr>
        <w:t>.</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（三）项目产出情况分析。</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培训班次、培训人次、培训参与度、培训合格率等项目产出指标均按年度指标值完成。</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（四）项目效益情况分析。</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在带动体育用品消费和普及推广作用及持续增加群众健身积极性方面有所提升，培训班环保无污染。参与培训人员满意度年度指标值为95%，实际满意度为95%。</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五、主要经验及做法、存在的问题及原因分析</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本次培训班是</w:t>
      </w:r>
      <w:r>
        <w:rPr>
          <w:rFonts w:hint="eastAsia" w:ascii="仿宋_GB2312" w:hAnsi="仿宋_GB2312" w:eastAsia="仿宋_GB2312" w:cs="仿宋_GB2312"/>
          <w:b w:val="0"/>
          <w:bCs/>
          <w:sz w:val="32"/>
          <w:szCs w:val="32"/>
        </w:rPr>
        <w:t>为了增强广大干部职工健身意识，倡导科学健身，提高健身水平。</w:t>
      </w:r>
      <w:r>
        <w:rPr>
          <w:rFonts w:hint="eastAsia" w:ascii="仿宋_GB2312" w:hAnsi="仿宋_GB2312" w:eastAsia="仿宋_GB2312" w:cs="仿宋_GB2312"/>
          <w:b w:val="0"/>
          <w:bCs/>
          <w:sz w:val="32"/>
          <w:szCs w:val="32"/>
          <w:lang w:val="en-US" w:eastAsia="zh-CN"/>
        </w:rPr>
        <w:t>得到了省委直属机关工委和省体育局领导的高度重视，在课程设置、时间安排、授课编排等方面都经过了仔细研究。一周的时间共培训了第九套广播体操、健身气功八段锦、广场舞三个项目的培训，虽然学习时间不长，</w:t>
      </w:r>
      <w:r>
        <w:rPr>
          <w:rFonts w:hint="eastAsia" w:ascii="仿宋_GB2312" w:hAnsi="仿宋_GB2312" w:eastAsia="仿宋_GB2312" w:cs="仿宋_GB2312"/>
          <w:b w:val="0"/>
          <w:bCs/>
          <w:sz w:val="32"/>
          <w:szCs w:val="32"/>
        </w:rPr>
        <w:t>但是</w:t>
      </w:r>
      <w:r>
        <w:rPr>
          <w:rFonts w:hint="eastAsia" w:ascii="仿宋_GB2312" w:hAnsi="仿宋_GB2312" w:eastAsia="仿宋_GB2312" w:cs="仿宋_GB2312"/>
          <w:b w:val="0"/>
          <w:bCs/>
          <w:sz w:val="32"/>
          <w:szCs w:val="32"/>
          <w:lang w:val="en-US" w:eastAsia="zh-CN"/>
        </w:rPr>
        <w:t>学习</w:t>
      </w:r>
      <w:r>
        <w:rPr>
          <w:rFonts w:hint="eastAsia" w:ascii="仿宋_GB2312" w:hAnsi="仿宋_GB2312" w:eastAsia="仿宋_GB2312" w:cs="仿宋_GB2312"/>
          <w:b w:val="0"/>
          <w:bCs/>
          <w:sz w:val="32"/>
          <w:szCs w:val="32"/>
        </w:rPr>
        <w:t>内容丰富，实用性和针对性强，受到了学员们的广泛认可和好评。</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存在的问题</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1.工作考虑的还不是很细致，表现在没有考虑到教师在教学中应该搭建一个小舞台，使学员能够看的更清楚。</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2.在前期与省直机关工委沟通培训班相关事宜中，就学员的食宿自行承担问题沟通的还不够细致，文件中表述的不够准确或是没有具体到报账应依据的文件，对大部分学员回单位报账时造成了很多困难。</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3.学员普遍反映，因本次培训班未统一安排食宿，造成学员们每天需长途奔波自行解决午饭和午休，一周下来很是疲惫，甚至有极少数学员因天气炎热导致身体吃不消，未能完成培训。</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下一步改进建议</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1.进一步改进学员的食宿自行承担问题，在文件中详细表述清楚，让学员们能够按照国家规定报销。</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2.统一安排学员的午餐，解决学员们普遍反应的午休问题。</w:t>
      </w:r>
    </w:p>
    <w:p>
      <w:pPr>
        <w:spacing w:line="580" w:lineRule="exact"/>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（三）全省社会体育指导员、健身站点技能交流展示大赛</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（一）项目决策情况分析。</w:t>
      </w:r>
    </w:p>
    <w:p>
      <w:pPr>
        <w:spacing w:line="360" w:lineRule="auto"/>
        <w:ind w:firstLine="640" w:firstLineChars="200"/>
        <w:jc w:val="left"/>
        <w:outlineLvl w:val="0"/>
        <w:rPr>
          <w:rFonts w:hint="default"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lang w:val="en-US" w:eastAsia="zh-CN"/>
        </w:rPr>
        <w:t>项目按年初预计280-350人，因受疫情影响，实际参赛规模约200人，未达到预期规模。</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项目过程情况分析。</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大赛共分三天实施，报到1天，比赛2天。比赛第一天进行各项目预赛；比赛第二天进行各项目决赛及颁奖。</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（三）项目产出情况分析。</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除赛事人数因受疫情影响，对数量指标的参与人数和质量指标的群众参与度有所影响。时效指标和成本指标均按年度指标值100%完成。</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（四）项目效益情况分析。</w:t>
      </w:r>
    </w:p>
    <w:p>
      <w:pPr>
        <w:spacing w:line="360" w:lineRule="auto"/>
        <w:ind w:firstLine="640" w:firstLineChars="200"/>
        <w:jc w:val="left"/>
        <w:outlineLvl w:val="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经济效益指标因受个人收入原因影响，体育用品消费情况有差异，实际完成80%，其他效益指标均按年度指标值100%完成。</w:t>
      </w:r>
    </w:p>
    <w:p>
      <w:pPr>
        <w:spacing w:line="360" w:lineRule="auto"/>
        <w:ind w:firstLine="640" w:firstLineChars="200"/>
        <w:jc w:val="left"/>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五、主要经验及做法、存在的问题及原因分析</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是领导高度重视，细化工作任务、压实责任。分管领导召集两个部门同志多次召开专题会议，细化各项工作任务，分工明确。从赛前积极动员各市州报名参赛，裁判员的选调，奖牌、证书的设计制作，经费预算、秩序册编制等具体工作都责任落实到人，任务落实到位；二是承办单位严把各个工作环节，由县政府牵头，协调当地相关部门做好安保、医疗、食品卫生、疫情风险防控</w:t>
      </w:r>
      <w:r>
        <w:rPr>
          <w:rFonts w:hint="eastAsia" w:ascii="仿宋_GB2312" w:hAnsi="仿宋_GB2312" w:eastAsia="仿宋_GB2312" w:cs="仿宋_GB2312"/>
          <w:b w:val="0"/>
          <w:bCs/>
          <w:sz w:val="32"/>
          <w:szCs w:val="32"/>
        </w:rPr>
        <w:t>等工作预案，化解各类风险预警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制定了</w:t>
      </w:r>
      <w:r>
        <w:rPr>
          <w:rFonts w:hint="eastAsia" w:ascii="仿宋_GB2312" w:hAnsi="仿宋_GB2312" w:eastAsia="仿宋_GB2312" w:cs="仿宋_GB2312"/>
          <w:b w:val="0"/>
          <w:bCs/>
          <w:sz w:val="32"/>
          <w:szCs w:val="32"/>
          <w:lang w:val="en-US" w:eastAsia="zh-CN"/>
        </w:rPr>
        <w:t>赛事承办</w:t>
      </w:r>
      <w:r>
        <w:rPr>
          <w:rFonts w:hint="eastAsia" w:ascii="仿宋_GB2312" w:hAnsi="仿宋_GB2312" w:eastAsia="仿宋_GB2312" w:cs="仿宋_GB2312"/>
          <w:b w:val="0"/>
          <w:bCs/>
          <w:sz w:val="32"/>
          <w:szCs w:val="32"/>
        </w:rPr>
        <w:t>工作方案和</w:t>
      </w:r>
      <w:r>
        <w:rPr>
          <w:rFonts w:hint="eastAsia" w:ascii="仿宋_GB2312" w:hAnsi="仿宋_GB2312" w:eastAsia="仿宋_GB2312" w:cs="仿宋_GB2312"/>
          <w:b w:val="0"/>
          <w:bCs/>
          <w:sz w:val="32"/>
          <w:szCs w:val="32"/>
          <w:lang w:val="en-US" w:eastAsia="zh-CN"/>
        </w:rPr>
        <w:t>疫情防控及安全应急预案，保证了大赛的顺利举办。三是重视宣传，通过当地文化旅游部门的宣传平台，11月底就对赛事做了前期预热宣传，赛中专门邀请了甘肃日报记者到大赛现场进行了赛事报道，赛后及时的通过省中心网站和微信平台对大赛又进行了宣传报道。</w:t>
      </w:r>
    </w:p>
    <w:p>
      <w:pPr>
        <w:numPr>
          <w:ilvl w:val="0"/>
          <w:numId w:val="0"/>
        </w:numPr>
        <w:ind w:left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（四）全民健身赛事活动</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（一）资金投入情况分析</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1.项目资金到位情况分析。</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省体育局向省社体中心拨付2020全省首届线上广场舞大赛专项资金共计15万元，资金及时到位率100%，保障了项目的顺利实施。</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2.项目资金执行情况分析。</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专项资金总额为15万元，截至本次绩效评价时，资金实际支出15万元，支出进度为 100%。支出资金全部用于本次赛事开支。</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（二）项目资金管理情况分析。</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省社体中心在项目资金管理工作中，建立健全内部控制制度，加强项目和资金管理，确保财务会计信息的真实性、准确性,做到专款专用，杜绝截留、挤占、挪用现象，同时自觉接受省体育局的监督检查。</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（三）总体绩效目标完成情况分析</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省体育局拨付2020全省首届线上广场舞大赛专项资金总体绩效目标已基本完成，达到了预期的产出和效果，有效发挥出了资金的使用效益。为了做好工作，一是省社体中心根据任务分工及时做好预算及绩效目标任务和总体要求；二是根据所承担的目标任务组织相关人员多次开会研究进行赛事前的工作部署，制定实施方案，细化部署工作并逐个进行落实，充分做好比赛前期的必要工作；三是15万元赛事专项补助经费由省体中心管理使用，预算均上行政会及支委会讨论研究通过，并严格按照相关财务管理制度执行。</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（四）绩效指标完成情况分析</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省社体中心结合项目特点，科学合理的设置绩效指标和指标值,指标尽量量化、细化，可量化的用数值描述，不可量化的以定性描述，杜绝不明确性、多重性等模糊含混问题存在，让绩效自评工作更具有可操作性，真正起到检视问题，促进项目良性发展的作用。</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1.产出指标完成情况分析</w:t>
      </w:r>
    </w:p>
    <w:tbl>
      <w:tblPr>
        <w:tblStyle w:val="19"/>
        <w:tblW w:w="0" w:type="auto"/>
        <w:tblInd w:w="101" w:type="dxa"/>
        <w:tblLayout w:type="fixed"/>
        <w:tblCellMar>
          <w:top w:w="0" w:type="dxa"/>
          <w:left w:w="108" w:type="dxa"/>
          <w:bottom w:w="0" w:type="dxa"/>
          <w:right w:w="108" w:type="dxa"/>
        </w:tblCellMar>
      </w:tblPr>
      <w:tblGrid>
        <w:gridCol w:w="1299"/>
        <w:gridCol w:w="1058"/>
        <w:gridCol w:w="2612"/>
        <w:gridCol w:w="2126"/>
        <w:gridCol w:w="1709"/>
      </w:tblGrid>
      <w:tr>
        <w:tblPrEx>
          <w:tblCellMar>
            <w:top w:w="0" w:type="dxa"/>
            <w:left w:w="108" w:type="dxa"/>
            <w:bottom w:w="0" w:type="dxa"/>
            <w:right w:w="108" w:type="dxa"/>
          </w:tblCellMar>
        </w:tblPrEx>
        <w:trPr>
          <w:trHeight w:val="453" w:hRule="atLeast"/>
        </w:trPr>
        <w:tc>
          <w:tcPr>
            <w:tcW w:w="12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产出指标</w:t>
            </w:r>
          </w:p>
        </w:tc>
        <w:tc>
          <w:tcPr>
            <w:tcW w:w="1058"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数量指标</w:t>
            </w: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云赛甘肃平台</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1</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53" w:hRule="atLeast"/>
        </w:trPr>
        <w:tc>
          <w:tcPr>
            <w:tcW w:w="1299"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FF0000"/>
                <w:kern w:val="0"/>
                <w:sz w:val="18"/>
                <w:szCs w:val="18"/>
              </w:rPr>
            </w:pPr>
          </w:p>
        </w:tc>
        <w:tc>
          <w:tcPr>
            <w:tcW w:w="1058"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FF0000"/>
                <w:kern w:val="0"/>
                <w:sz w:val="18"/>
                <w:szCs w:val="18"/>
              </w:rPr>
            </w:pP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宋体"/>
                <w:color w:val="FF0000"/>
                <w:kern w:val="0"/>
                <w:sz w:val="18"/>
                <w:szCs w:val="18"/>
                <w:lang w:eastAsia="zh-CN"/>
              </w:rPr>
            </w:pPr>
            <w:r>
              <w:rPr>
                <w:rFonts w:hint="eastAsia" w:ascii="宋体" w:hAnsi="宋体" w:eastAsia="宋体" w:cs="宋体"/>
                <w:i w:val="0"/>
                <w:color w:val="000000"/>
                <w:kern w:val="0"/>
                <w:sz w:val="18"/>
                <w:szCs w:val="18"/>
                <w:u w:val="none"/>
                <w:lang w:val="en-US" w:eastAsia="zh-CN" w:bidi="ar"/>
              </w:rPr>
              <w:t>参赛运动员</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hint="default" w:ascii="宋体" w:hAnsi="宋体" w:eastAsia="仿宋_GB2312" w:cs="宋体"/>
                <w:color w:val="FF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1320</w:t>
            </w:r>
          </w:p>
        </w:tc>
        <w:tc>
          <w:tcPr>
            <w:tcW w:w="1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仿宋_GB2312" w:cs="宋体"/>
                <w:color w:val="FF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997</w:t>
            </w:r>
          </w:p>
        </w:tc>
      </w:tr>
      <w:tr>
        <w:tblPrEx>
          <w:tblCellMar>
            <w:top w:w="0" w:type="dxa"/>
            <w:left w:w="108" w:type="dxa"/>
            <w:bottom w:w="0" w:type="dxa"/>
            <w:right w:w="108" w:type="dxa"/>
          </w:tblCellMar>
        </w:tblPrEx>
        <w:trPr>
          <w:trHeight w:val="453" w:hRule="atLeast"/>
        </w:trPr>
        <w:tc>
          <w:tcPr>
            <w:tcW w:w="1299"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FF0000"/>
                <w:kern w:val="0"/>
                <w:sz w:val="18"/>
                <w:szCs w:val="18"/>
              </w:rPr>
            </w:pPr>
          </w:p>
        </w:tc>
        <w:tc>
          <w:tcPr>
            <w:tcW w:w="1058"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FF0000"/>
                <w:kern w:val="0"/>
                <w:sz w:val="18"/>
                <w:szCs w:val="18"/>
              </w:rPr>
            </w:pP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宋体"/>
                <w:color w:val="FF0000"/>
                <w:kern w:val="0"/>
                <w:sz w:val="18"/>
                <w:szCs w:val="18"/>
                <w:lang w:eastAsia="zh-CN"/>
              </w:rPr>
            </w:pPr>
            <w:r>
              <w:rPr>
                <w:rFonts w:hint="eastAsia" w:ascii="宋体" w:hAnsi="宋体" w:eastAsia="宋体" w:cs="宋体"/>
                <w:i w:val="0"/>
                <w:color w:val="000000"/>
                <w:kern w:val="0"/>
                <w:sz w:val="18"/>
                <w:szCs w:val="18"/>
                <w:u w:val="none"/>
                <w:lang w:val="en-US" w:eastAsia="zh-CN" w:bidi="ar"/>
              </w:rPr>
              <w:t>现场观众</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hint="default" w:ascii="宋体" w:hAnsi="宋体" w:eastAsia="仿宋_GB2312" w:cs="宋体"/>
                <w:color w:val="FF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100000</w:t>
            </w:r>
          </w:p>
        </w:tc>
        <w:tc>
          <w:tcPr>
            <w:tcW w:w="1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仿宋_GB2312" w:cs="宋体"/>
                <w:color w:val="FF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120000</w:t>
            </w:r>
          </w:p>
        </w:tc>
      </w:tr>
      <w:tr>
        <w:tblPrEx>
          <w:tblCellMar>
            <w:top w:w="0" w:type="dxa"/>
            <w:left w:w="108" w:type="dxa"/>
            <w:bottom w:w="0" w:type="dxa"/>
            <w:right w:w="108" w:type="dxa"/>
          </w:tblCellMar>
        </w:tblPrEx>
        <w:trPr>
          <w:trHeight w:val="453" w:hRule="atLeast"/>
        </w:trPr>
        <w:tc>
          <w:tcPr>
            <w:tcW w:w="1299"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FF0000"/>
                <w:kern w:val="0"/>
                <w:sz w:val="18"/>
                <w:szCs w:val="18"/>
              </w:rPr>
            </w:pPr>
          </w:p>
        </w:tc>
        <w:tc>
          <w:tcPr>
            <w:tcW w:w="1058"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质量指标</w:t>
            </w: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赛事完成率</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1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108" w:type="dxa"/>
            <w:bottom w:w="0" w:type="dxa"/>
            <w:right w:w="108" w:type="dxa"/>
          </w:tblCellMar>
        </w:tblPrEx>
        <w:trPr>
          <w:trHeight w:val="896" w:hRule="atLeast"/>
        </w:trPr>
        <w:tc>
          <w:tcPr>
            <w:tcW w:w="1299" w:type="dxa"/>
            <w:vMerge w:val="continue"/>
            <w:tcBorders>
              <w:top w:val="nil"/>
              <w:left w:val="single" w:color="auto" w:sz="4" w:space="0"/>
              <w:bottom w:val="nil"/>
              <w:right w:val="single" w:color="auto" w:sz="4" w:space="0"/>
            </w:tcBorders>
            <w:noWrap w:val="0"/>
            <w:vAlign w:val="center"/>
          </w:tcPr>
          <w:p>
            <w:pPr>
              <w:jc w:val="center"/>
              <w:rPr>
                <w:rFonts w:ascii="宋体" w:hAnsi="宋体" w:cs="宋体"/>
                <w:color w:val="FF0000"/>
                <w:kern w:val="0"/>
                <w:sz w:val="18"/>
                <w:szCs w:val="18"/>
              </w:rPr>
            </w:pPr>
          </w:p>
        </w:tc>
        <w:tc>
          <w:tcPr>
            <w:tcW w:w="1058"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FF0000"/>
                <w:kern w:val="0"/>
                <w:sz w:val="18"/>
                <w:szCs w:val="18"/>
              </w:rPr>
            </w:pP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赛事事故发生率</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0</w:t>
            </w:r>
          </w:p>
        </w:tc>
        <w:tc>
          <w:tcPr>
            <w:tcW w:w="1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108" w:type="dxa"/>
            <w:bottom w:w="0" w:type="dxa"/>
            <w:right w:w="108" w:type="dxa"/>
          </w:tblCellMar>
        </w:tblPrEx>
        <w:trPr>
          <w:trHeight w:val="526" w:hRule="atLeast"/>
        </w:trPr>
        <w:tc>
          <w:tcPr>
            <w:tcW w:w="1299" w:type="dxa"/>
            <w:vMerge w:val="continue"/>
            <w:tcBorders>
              <w:left w:val="single" w:color="auto" w:sz="4" w:space="0"/>
              <w:bottom w:val="single" w:color="000000" w:sz="4" w:space="0"/>
              <w:right w:val="single" w:color="auto" w:sz="4" w:space="0"/>
            </w:tcBorders>
            <w:noWrap w:val="0"/>
            <w:vAlign w:val="center"/>
          </w:tcPr>
          <w:p>
            <w:pPr>
              <w:jc w:val="center"/>
              <w:rPr>
                <w:rFonts w:ascii="宋体" w:hAnsi="宋体" w:cs="宋体"/>
                <w:color w:val="FF0000"/>
                <w:kern w:val="0"/>
                <w:sz w:val="18"/>
                <w:szCs w:val="18"/>
              </w:rPr>
            </w:pPr>
          </w:p>
        </w:tc>
        <w:tc>
          <w:tcPr>
            <w:tcW w:w="1058"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仿宋_GB2312" w:cs="宋体"/>
                <w:color w:val="FF0000"/>
                <w:kern w:val="0"/>
                <w:sz w:val="18"/>
                <w:szCs w:val="18"/>
                <w:lang w:eastAsia="zh-CN"/>
              </w:rPr>
            </w:pPr>
            <w:r>
              <w:rPr>
                <w:rFonts w:hint="eastAsia" w:ascii="宋体" w:hAnsi="宋体" w:eastAsia="宋体" w:cs="宋体"/>
                <w:i w:val="0"/>
                <w:color w:val="000000"/>
                <w:kern w:val="0"/>
                <w:sz w:val="18"/>
                <w:szCs w:val="18"/>
                <w:u w:val="none"/>
                <w:lang w:val="en-US" w:eastAsia="zh-CN" w:bidi="ar"/>
              </w:rPr>
              <w:t>时效指标</w:t>
            </w: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宋体"/>
                <w:color w:val="FF0000"/>
                <w:kern w:val="0"/>
                <w:sz w:val="18"/>
                <w:szCs w:val="18"/>
                <w:lang w:eastAsia="zh-CN"/>
              </w:rPr>
            </w:pPr>
            <w:r>
              <w:rPr>
                <w:rFonts w:hint="eastAsia" w:ascii="宋体" w:hAnsi="宋体" w:eastAsia="宋体" w:cs="宋体"/>
                <w:i w:val="0"/>
                <w:color w:val="000000"/>
                <w:kern w:val="0"/>
                <w:sz w:val="18"/>
                <w:szCs w:val="18"/>
                <w:u w:val="none"/>
                <w:lang w:val="en-US" w:eastAsia="zh-CN" w:bidi="ar"/>
              </w:rPr>
              <w:t>赛事资金及时性</w:t>
            </w:r>
          </w:p>
        </w:tc>
        <w:tc>
          <w:tcPr>
            <w:tcW w:w="2126" w:type="dxa"/>
            <w:tcBorders>
              <w:top w:val="single" w:color="auto" w:sz="4" w:space="0"/>
              <w:left w:val="nil"/>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仿宋_GB2312" w:cs="宋体"/>
                <w:color w:val="FF0000"/>
                <w:kern w:val="0"/>
                <w:sz w:val="18"/>
                <w:szCs w:val="18"/>
                <w:lang w:eastAsia="zh-CN"/>
              </w:rPr>
            </w:pPr>
            <w:r>
              <w:rPr>
                <w:rFonts w:hint="eastAsia" w:ascii="宋体" w:hAnsi="宋体" w:eastAsia="宋体" w:cs="宋体"/>
                <w:i w:val="0"/>
                <w:color w:val="000000"/>
                <w:kern w:val="0"/>
                <w:sz w:val="18"/>
                <w:szCs w:val="18"/>
                <w:u w:val="none"/>
                <w:lang w:val="en-US" w:eastAsia="zh-CN" w:bidi="ar"/>
              </w:rPr>
              <w:t>及时性</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仿宋_GB2312" w:cs="宋体"/>
                <w:color w:val="FF0000"/>
                <w:kern w:val="0"/>
                <w:sz w:val="18"/>
                <w:szCs w:val="18"/>
                <w:lang w:eastAsia="zh-CN"/>
              </w:rPr>
            </w:pPr>
            <w:r>
              <w:rPr>
                <w:rFonts w:hint="eastAsia" w:ascii="宋体" w:hAnsi="宋体" w:eastAsia="宋体" w:cs="宋体"/>
                <w:i w:val="0"/>
                <w:color w:val="000000"/>
                <w:kern w:val="0"/>
                <w:sz w:val="18"/>
                <w:szCs w:val="18"/>
                <w:u w:val="none"/>
                <w:lang w:val="en-US" w:eastAsia="zh-CN" w:bidi="ar"/>
              </w:rPr>
              <w:t>及时性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2.效益指标完成情况</w:t>
      </w:r>
    </w:p>
    <w:tbl>
      <w:tblPr>
        <w:tblStyle w:val="19"/>
        <w:tblW w:w="0" w:type="auto"/>
        <w:tblInd w:w="101" w:type="dxa"/>
        <w:tblLayout w:type="fixed"/>
        <w:tblCellMar>
          <w:top w:w="0" w:type="dxa"/>
          <w:left w:w="108" w:type="dxa"/>
          <w:bottom w:w="0" w:type="dxa"/>
          <w:right w:w="108" w:type="dxa"/>
        </w:tblCellMar>
      </w:tblPr>
      <w:tblGrid>
        <w:gridCol w:w="1290"/>
        <w:gridCol w:w="1051"/>
        <w:gridCol w:w="2628"/>
        <w:gridCol w:w="2126"/>
        <w:gridCol w:w="1650"/>
      </w:tblGrid>
      <w:tr>
        <w:tblPrEx>
          <w:tblCellMar>
            <w:top w:w="0" w:type="dxa"/>
            <w:left w:w="108" w:type="dxa"/>
            <w:bottom w:w="0" w:type="dxa"/>
            <w:right w:w="108" w:type="dxa"/>
          </w:tblCellMar>
        </w:tblPrEx>
        <w:trPr>
          <w:trHeight w:val="46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一级指标</w:t>
            </w: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二级指标</w:t>
            </w:r>
          </w:p>
        </w:tc>
        <w:tc>
          <w:tcPr>
            <w:tcW w:w="2628"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三级指标</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年度指标值</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实际完成值</w:t>
            </w:r>
          </w:p>
        </w:tc>
      </w:tr>
      <w:tr>
        <w:tblPrEx>
          <w:tblCellMar>
            <w:top w:w="0" w:type="dxa"/>
            <w:left w:w="108" w:type="dxa"/>
            <w:bottom w:w="0" w:type="dxa"/>
            <w:right w:w="108" w:type="dxa"/>
          </w:tblCellMar>
        </w:tblPrEx>
        <w:trPr>
          <w:trHeight w:val="465" w:hRule="atLeast"/>
        </w:trPr>
        <w:tc>
          <w:tcPr>
            <w:tcW w:w="1290" w:type="dxa"/>
            <w:vMerge w:val="restart"/>
            <w:tcBorders>
              <w:top w:val="nil"/>
              <w:left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效益指标</w:t>
            </w:r>
          </w:p>
        </w:tc>
        <w:tc>
          <w:tcPr>
            <w:tcW w:w="1051" w:type="dxa"/>
            <w:tcBorders>
              <w:top w:val="nil"/>
              <w:left w:val="nil"/>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经济效益指标</w:t>
            </w:r>
          </w:p>
        </w:tc>
        <w:tc>
          <w:tcPr>
            <w:tcW w:w="2628"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仿宋_GB2312" w:cs="宋体"/>
                <w:color w:val="FF0000"/>
                <w:kern w:val="0"/>
                <w:sz w:val="18"/>
                <w:szCs w:val="18"/>
                <w:lang w:eastAsia="zh-CN"/>
              </w:rPr>
            </w:pPr>
            <w:r>
              <w:rPr>
                <w:rFonts w:hint="eastAsia" w:ascii="宋体" w:hAnsi="宋体" w:eastAsia="宋体" w:cs="宋体"/>
                <w:i w:val="0"/>
                <w:color w:val="000000"/>
                <w:kern w:val="0"/>
                <w:sz w:val="18"/>
                <w:szCs w:val="18"/>
                <w:u w:val="none"/>
                <w:lang w:val="en-US" w:eastAsia="zh-CN" w:bidi="ar"/>
              </w:rPr>
              <w:t>提升参与者居家健身意识增强身体素质</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90%</w:t>
            </w:r>
          </w:p>
        </w:tc>
        <w:tc>
          <w:tcPr>
            <w:tcW w:w="16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90%</w:t>
            </w:r>
          </w:p>
        </w:tc>
      </w:tr>
      <w:tr>
        <w:tblPrEx>
          <w:tblCellMar>
            <w:top w:w="0" w:type="dxa"/>
            <w:left w:w="108" w:type="dxa"/>
            <w:bottom w:w="0" w:type="dxa"/>
            <w:right w:w="108" w:type="dxa"/>
          </w:tblCellMar>
        </w:tblPrEx>
        <w:trPr>
          <w:trHeight w:val="465" w:hRule="atLeast"/>
        </w:trPr>
        <w:tc>
          <w:tcPr>
            <w:tcW w:w="1290" w:type="dxa"/>
            <w:vMerge w:val="continue"/>
            <w:tcBorders>
              <w:left w:val="single" w:color="auto" w:sz="4" w:space="0"/>
              <w:right w:val="single" w:color="auto" w:sz="4" w:space="0"/>
            </w:tcBorders>
            <w:noWrap w:val="0"/>
            <w:vAlign w:val="center"/>
          </w:tcPr>
          <w:p>
            <w:pPr>
              <w:jc w:val="center"/>
              <w:rPr>
                <w:rFonts w:hint="eastAsia" w:ascii="宋体" w:hAnsi="宋体" w:cs="宋体"/>
                <w:color w:val="FF0000"/>
                <w:kern w:val="0"/>
                <w:sz w:val="18"/>
                <w:szCs w:val="18"/>
              </w:rPr>
            </w:pPr>
          </w:p>
        </w:tc>
        <w:tc>
          <w:tcPr>
            <w:tcW w:w="1051" w:type="dxa"/>
            <w:vMerge w:val="restart"/>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社会效益指标</w:t>
            </w:r>
          </w:p>
        </w:tc>
        <w:tc>
          <w:tcPr>
            <w:tcW w:w="2628"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lang w:eastAsia="zh-CN"/>
              </w:rPr>
            </w:pPr>
            <w:r>
              <w:rPr>
                <w:rFonts w:hint="eastAsia" w:ascii="宋体" w:hAnsi="宋体" w:eastAsia="宋体" w:cs="宋体"/>
                <w:i w:val="0"/>
                <w:color w:val="000000"/>
                <w:kern w:val="0"/>
                <w:sz w:val="18"/>
                <w:szCs w:val="18"/>
                <w:u w:val="none"/>
                <w:lang w:val="en-US" w:eastAsia="zh-CN" w:bidi="ar"/>
              </w:rPr>
              <w:t>提升疫情期间居家健身意识</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仿宋_GB2312" w:cs="宋体"/>
                <w:color w:val="FF0000"/>
                <w:kern w:val="0"/>
                <w:sz w:val="18"/>
                <w:szCs w:val="18"/>
                <w:lang w:eastAsia="zh-CN"/>
              </w:rPr>
            </w:pPr>
            <w:r>
              <w:rPr>
                <w:rFonts w:hint="eastAsia" w:ascii="宋体" w:hAnsi="宋体" w:eastAsia="宋体" w:cs="宋体"/>
                <w:i w:val="0"/>
                <w:color w:val="000000"/>
                <w:kern w:val="0"/>
                <w:sz w:val="18"/>
                <w:szCs w:val="18"/>
                <w:u w:val="none"/>
                <w:lang w:val="en-US" w:eastAsia="zh-CN" w:bidi="ar"/>
              </w:rPr>
              <w:t>提升</w:t>
            </w:r>
          </w:p>
        </w:tc>
        <w:tc>
          <w:tcPr>
            <w:tcW w:w="16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提升</w:t>
            </w:r>
          </w:p>
        </w:tc>
      </w:tr>
      <w:tr>
        <w:tblPrEx>
          <w:tblCellMar>
            <w:top w:w="0" w:type="dxa"/>
            <w:left w:w="108" w:type="dxa"/>
            <w:bottom w:w="0" w:type="dxa"/>
            <w:right w:w="108" w:type="dxa"/>
          </w:tblCellMar>
        </w:tblPrEx>
        <w:trPr>
          <w:trHeight w:val="465" w:hRule="atLeast"/>
        </w:trPr>
        <w:tc>
          <w:tcPr>
            <w:tcW w:w="1290" w:type="dxa"/>
            <w:vMerge w:val="continue"/>
            <w:tcBorders>
              <w:left w:val="single" w:color="auto" w:sz="4" w:space="0"/>
              <w:right w:val="single" w:color="auto" w:sz="4" w:space="0"/>
            </w:tcBorders>
            <w:noWrap w:val="0"/>
            <w:vAlign w:val="center"/>
          </w:tcPr>
          <w:p>
            <w:pPr>
              <w:jc w:val="center"/>
              <w:rPr>
                <w:rFonts w:ascii="宋体" w:hAnsi="宋体" w:cs="宋体"/>
                <w:color w:val="FF0000"/>
                <w:kern w:val="0"/>
                <w:sz w:val="18"/>
                <w:szCs w:val="18"/>
              </w:rPr>
            </w:pPr>
          </w:p>
        </w:tc>
        <w:tc>
          <w:tcPr>
            <w:tcW w:w="1051"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FF0000"/>
                <w:kern w:val="0"/>
                <w:sz w:val="18"/>
                <w:szCs w:val="18"/>
              </w:rPr>
            </w:pPr>
          </w:p>
        </w:tc>
        <w:tc>
          <w:tcPr>
            <w:tcW w:w="2628"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仿宋_GB2312" w:cs="宋体"/>
                <w:color w:val="FF0000"/>
                <w:kern w:val="0"/>
                <w:sz w:val="18"/>
                <w:szCs w:val="18"/>
                <w:lang w:eastAsia="zh-CN"/>
              </w:rPr>
            </w:pPr>
            <w:r>
              <w:rPr>
                <w:rFonts w:hint="eastAsia" w:ascii="宋体" w:hAnsi="宋体" w:eastAsia="宋体" w:cs="宋体"/>
                <w:i w:val="0"/>
                <w:color w:val="000000"/>
                <w:kern w:val="0"/>
                <w:sz w:val="18"/>
                <w:szCs w:val="18"/>
                <w:u w:val="none"/>
                <w:lang w:val="en-US" w:eastAsia="zh-CN" w:bidi="ar"/>
              </w:rPr>
              <w:t>提升线上赛事模式的参与度</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提升</w:t>
            </w:r>
          </w:p>
        </w:tc>
        <w:tc>
          <w:tcPr>
            <w:tcW w:w="16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提升</w:t>
            </w:r>
          </w:p>
        </w:tc>
      </w:tr>
      <w:tr>
        <w:tblPrEx>
          <w:tblCellMar>
            <w:top w:w="0" w:type="dxa"/>
            <w:left w:w="108" w:type="dxa"/>
            <w:bottom w:w="0" w:type="dxa"/>
            <w:right w:w="108" w:type="dxa"/>
          </w:tblCellMar>
        </w:tblPrEx>
        <w:trPr>
          <w:trHeight w:val="465" w:hRule="atLeast"/>
        </w:trPr>
        <w:tc>
          <w:tcPr>
            <w:tcW w:w="1290" w:type="dxa"/>
            <w:vMerge w:val="continue"/>
            <w:tcBorders>
              <w:left w:val="single" w:color="auto" w:sz="4" w:space="0"/>
              <w:right w:val="single" w:color="auto" w:sz="4" w:space="0"/>
            </w:tcBorders>
            <w:noWrap w:val="0"/>
            <w:vAlign w:val="center"/>
          </w:tcPr>
          <w:p>
            <w:pPr>
              <w:jc w:val="center"/>
              <w:rPr>
                <w:rFonts w:ascii="宋体" w:hAnsi="宋体" w:cs="宋体"/>
                <w:color w:val="FF0000"/>
                <w:kern w:val="0"/>
                <w:sz w:val="18"/>
                <w:szCs w:val="18"/>
              </w:rPr>
            </w:pPr>
          </w:p>
        </w:tc>
        <w:tc>
          <w:tcPr>
            <w:tcW w:w="1051"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生态效益指标</w:t>
            </w:r>
          </w:p>
        </w:tc>
        <w:tc>
          <w:tcPr>
            <w:tcW w:w="2628"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仿宋_GB2312" w:cs="宋体"/>
                <w:color w:val="FF0000"/>
                <w:kern w:val="0"/>
                <w:sz w:val="18"/>
                <w:szCs w:val="18"/>
                <w:lang w:eastAsia="zh-CN"/>
              </w:rPr>
            </w:pPr>
            <w:r>
              <w:rPr>
                <w:rFonts w:hint="eastAsia" w:ascii="宋体" w:hAnsi="宋体" w:eastAsia="宋体" w:cs="宋体"/>
                <w:i w:val="0"/>
                <w:color w:val="000000"/>
                <w:kern w:val="0"/>
                <w:sz w:val="18"/>
                <w:szCs w:val="18"/>
                <w:u w:val="none"/>
                <w:lang w:val="en-US" w:eastAsia="zh-CN" w:bidi="ar"/>
              </w:rPr>
              <w:t>提升参赛者对保护环境的良好意识</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提升</w:t>
            </w:r>
          </w:p>
        </w:tc>
        <w:tc>
          <w:tcPr>
            <w:tcW w:w="16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提升</w:t>
            </w:r>
          </w:p>
        </w:tc>
      </w:tr>
      <w:tr>
        <w:tblPrEx>
          <w:tblCellMar>
            <w:top w:w="0" w:type="dxa"/>
            <w:left w:w="108" w:type="dxa"/>
            <w:bottom w:w="0" w:type="dxa"/>
            <w:right w:w="108" w:type="dxa"/>
          </w:tblCellMar>
        </w:tblPrEx>
        <w:trPr>
          <w:trHeight w:val="625" w:hRule="atLeast"/>
        </w:trPr>
        <w:tc>
          <w:tcPr>
            <w:tcW w:w="1290" w:type="dxa"/>
            <w:vMerge w:val="continue"/>
            <w:tcBorders>
              <w:left w:val="single" w:color="auto" w:sz="4" w:space="0"/>
              <w:right w:val="single" w:color="auto" w:sz="4" w:space="0"/>
            </w:tcBorders>
            <w:noWrap w:val="0"/>
            <w:vAlign w:val="center"/>
          </w:tcPr>
          <w:p>
            <w:pPr>
              <w:jc w:val="center"/>
              <w:rPr>
                <w:rFonts w:ascii="宋体" w:hAnsi="宋体" w:cs="宋体"/>
                <w:color w:val="FF0000"/>
                <w:kern w:val="0"/>
                <w:sz w:val="18"/>
                <w:szCs w:val="18"/>
              </w:rPr>
            </w:pPr>
          </w:p>
        </w:tc>
        <w:tc>
          <w:tcPr>
            <w:tcW w:w="10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可持续影响指标</w:t>
            </w:r>
          </w:p>
        </w:tc>
        <w:tc>
          <w:tcPr>
            <w:tcW w:w="2628"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仿宋_GB2312" w:cs="宋体"/>
                <w:color w:val="FF0000"/>
                <w:kern w:val="0"/>
                <w:sz w:val="18"/>
                <w:szCs w:val="18"/>
                <w:lang w:eastAsia="zh-CN"/>
              </w:rPr>
            </w:pPr>
            <w:r>
              <w:rPr>
                <w:rFonts w:hint="eastAsia" w:ascii="宋体" w:hAnsi="宋体" w:eastAsia="宋体" w:cs="宋体"/>
                <w:i w:val="0"/>
                <w:color w:val="000000"/>
                <w:kern w:val="0"/>
                <w:sz w:val="18"/>
                <w:szCs w:val="18"/>
                <w:u w:val="none"/>
                <w:lang w:val="en-US" w:eastAsia="zh-CN" w:bidi="ar"/>
              </w:rPr>
              <w:t>提高广场舞的参与度</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提高</w:t>
            </w:r>
          </w:p>
        </w:tc>
        <w:tc>
          <w:tcPr>
            <w:tcW w:w="16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提高</w:t>
            </w:r>
          </w:p>
        </w:tc>
      </w:tr>
      <w:tr>
        <w:tblPrEx>
          <w:tblCellMar>
            <w:top w:w="0" w:type="dxa"/>
            <w:left w:w="108" w:type="dxa"/>
            <w:bottom w:w="0" w:type="dxa"/>
            <w:right w:w="108" w:type="dxa"/>
          </w:tblCellMar>
        </w:tblPrEx>
        <w:trPr>
          <w:trHeight w:val="686" w:hRule="atLeast"/>
        </w:trPr>
        <w:tc>
          <w:tcPr>
            <w:tcW w:w="1290"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color w:val="000000"/>
                <w:kern w:val="0"/>
                <w:sz w:val="18"/>
                <w:szCs w:val="18"/>
                <w:u w:val="none"/>
                <w:lang w:val="en-US" w:eastAsia="zh-CN" w:bidi="ar"/>
              </w:rPr>
              <w:t>效益指标</w:t>
            </w:r>
          </w:p>
        </w:tc>
        <w:tc>
          <w:tcPr>
            <w:tcW w:w="1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仿宋_GB2312" w:cs="宋体"/>
                <w:color w:val="FF0000"/>
                <w:kern w:val="0"/>
                <w:sz w:val="18"/>
                <w:szCs w:val="18"/>
                <w:lang w:eastAsia="zh-CN"/>
              </w:rPr>
            </w:pPr>
            <w:r>
              <w:rPr>
                <w:rFonts w:hint="eastAsia" w:ascii="宋体" w:hAnsi="宋体" w:eastAsia="宋体" w:cs="宋体"/>
                <w:i w:val="0"/>
                <w:color w:val="000000"/>
                <w:kern w:val="0"/>
                <w:sz w:val="18"/>
                <w:szCs w:val="18"/>
                <w:u w:val="none"/>
                <w:lang w:val="en-US" w:eastAsia="zh-CN" w:bidi="ar"/>
              </w:rPr>
              <w:t>经济效益指标</w:t>
            </w:r>
          </w:p>
        </w:tc>
        <w:tc>
          <w:tcPr>
            <w:tcW w:w="2628"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lang w:eastAsia="zh-CN"/>
              </w:rPr>
            </w:pPr>
            <w:r>
              <w:rPr>
                <w:rFonts w:hint="eastAsia" w:ascii="宋体" w:hAnsi="宋体" w:eastAsia="宋体" w:cs="宋体"/>
                <w:i w:val="0"/>
                <w:color w:val="000000"/>
                <w:kern w:val="0"/>
                <w:sz w:val="18"/>
                <w:szCs w:val="18"/>
                <w:u w:val="none"/>
                <w:lang w:val="en-US" w:eastAsia="zh-CN" w:bidi="ar"/>
              </w:rPr>
              <w:t>提升参与者居家健身意识率</w:t>
            </w:r>
          </w:p>
        </w:tc>
        <w:tc>
          <w:tcPr>
            <w:tcW w:w="2126" w:type="dxa"/>
            <w:tcBorders>
              <w:top w:val="single" w:color="auto" w:sz="4" w:space="0"/>
              <w:left w:val="nil"/>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仿宋_GB2312" w:cs="宋体"/>
                <w:color w:val="FF0000"/>
                <w:kern w:val="0"/>
                <w:sz w:val="18"/>
                <w:szCs w:val="18"/>
                <w:lang w:eastAsia="zh-CN"/>
              </w:rPr>
            </w:pPr>
            <w:r>
              <w:rPr>
                <w:rFonts w:hint="eastAsia" w:ascii="宋体" w:hAnsi="宋体" w:eastAsia="宋体" w:cs="宋体"/>
                <w:i w:val="0"/>
                <w:color w:val="000000"/>
                <w:kern w:val="0"/>
                <w:sz w:val="18"/>
                <w:szCs w:val="18"/>
                <w:u w:val="none"/>
                <w:lang w:val="en-US" w:eastAsia="zh-CN" w:bidi="ar"/>
              </w:rPr>
              <w:t>80%</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仿宋_GB2312" w:cs="宋体"/>
                <w:color w:val="FF0000"/>
                <w:kern w:val="0"/>
                <w:sz w:val="18"/>
                <w:szCs w:val="18"/>
                <w:lang w:eastAsia="zh-CN"/>
              </w:rPr>
            </w:pPr>
            <w:r>
              <w:rPr>
                <w:rFonts w:hint="eastAsia" w:ascii="宋体" w:hAnsi="宋体" w:eastAsia="宋体" w:cs="宋体"/>
                <w:i w:val="0"/>
                <w:color w:val="000000"/>
                <w:kern w:val="0"/>
                <w:sz w:val="18"/>
                <w:szCs w:val="18"/>
                <w:u w:val="none"/>
                <w:lang w:val="en-US" w:eastAsia="zh-CN" w:bidi="ar"/>
              </w:rPr>
              <w:t>80%</w:t>
            </w:r>
          </w:p>
        </w:tc>
      </w:tr>
    </w:tbl>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3.满意度指标完成情况分析。</w:t>
      </w:r>
    </w:p>
    <w:p>
      <w:pPr>
        <w:spacing w:line="360" w:lineRule="auto"/>
        <w:ind w:firstLine="640" w:firstLineChars="200"/>
        <w:jc w:val="lef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通过自查，参赛运动员、线上观众对本次赛事的评价较高，主办方给予了本次比赛较高的评价，满意度高于90%。</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五、绩效目标为完成原因和下一步改进措施</w:t>
      </w:r>
    </w:p>
    <w:p>
      <w:pPr>
        <w:spacing w:line="360" w:lineRule="auto"/>
        <w:ind w:firstLine="640" w:firstLineChars="200"/>
        <w:jc w:val="left"/>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color w:val="000000"/>
          <w:sz w:val="36"/>
          <w:szCs w:val="36"/>
          <w:lang w:val="en-US" w:eastAsia="zh-CN"/>
        </w:rPr>
        <w:t>一是加大宣传力度，进一步完善云赛甘肃平台的功能，打破传统发文形式这单一形式的宣传和报名方式，提高活动的宣传范围，将网络发挥至更大效应。建议以后举办赛事尽可能多通过网格、电视广播等途径加大赛事的宣传力度，使得更多的人了解、参与其中，扩大影响力。二是切实提高群众素质。深入开展体育健身活动，通过组织讲座、培训，印发宣传资料等多种形式，广泛宣传全民健身的重要性和文明参赛、观赛的重要意义。三是打造多元化的赛事模式。通过本次赛牢固打下运用互联网办赛的经验基础，提升办赛多元化水平，打造“体育+”模式，进一步提高广场舞健身者的科学健身、文明健身的意识，以赛事带动网络体育经济，加强赛事提升经济发展。四是提高服务质量。比赛各环节的服务质量还有待进一步提升，提升赛事中各个评分环节的实施效率，做到参赛者满意、主办方满意，以此提升整体社会效</w:t>
      </w:r>
      <w:r>
        <w:rPr>
          <w:rFonts w:hint="eastAsia" w:ascii="仿宋_GB2312" w:hAnsi="仿宋_GB2312" w:eastAsia="仿宋_GB2312" w:cs="仿宋_GB2312"/>
          <w:b w:val="0"/>
          <w:bCs/>
          <w:sz w:val="32"/>
          <w:szCs w:val="32"/>
          <w:lang w:val="en-US" w:eastAsia="zh-CN"/>
        </w:rPr>
        <w:t>应。</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六、绩效自评结果应用情况</w:t>
      </w:r>
    </w:p>
    <w:p>
      <w:pPr>
        <w:spacing w:line="360" w:lineRule="auto"/>
        <w:ind w:firstLine="720" w:firstLineChars="200"/>
        <w:jc w:val="left"/>
        <w:outlineLvl w:val="0"/>
        <w:rPr>
          <w:rFonts w:hint="eastAsia" w:ascii="仿宋_GB2312" w:hAnsi="仿宋_GB2312" w:eastAsia="仿宋_GB2312" w:cs="仿宋_GB2312"/>
          <w:b w:val="0"/>
          <w:bCs/>
          <w:color w:val="000000"/>
          <w:sz w:val="36"/>
          <w:szCs w:val="36"/>
          <w:lang w:val="en-US" w:eastAsia="zh-CN"/>
        </w:rPr>
      </w:pPr>
      <w:r>
        <w:rPr>
          <w:rFonts w:hint="eastAsia" w:ascii="仿宋_GB2312" w:hAnsi="仿宋_GB2312" w:eastAsia="仿宋_GB2312" w:cs="仿宋_GB2312"/>
          <w:b w:val="0"/>
          <w:bCs/>
          <w:color w:val="000000"/>
          <w:sz w:val="36"/>
          <w:szCs w:val="36"/>
          <w:lang w:val="en-US" w:eastAsia="zh-CN"/>
        </w:rPr>
        <w:t>为进一步强化绩效评价结果应用，积极运用绩效评价结果，绩效评价工作完成后，我中心将根据省体育局的统一安排，对项目绩效自评情况及时整理、归纳、分析，将其作为项目经费预算管理工作的依据。</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七、绩效自评工作经验、问题和建议</w:t>
      </w:r>
    </w:p>
    <w:p>
      <w:pPr>
        <w:spacing w:line="360" w:lineRule="auto"/>
        <w:ind w:firstLine="640" w:firstLineChars="200"/>
        <w:jc w:val="left"/>
        <w:outlineLvl w:val="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绩效评价考核宣传贯彻不到位，往往把重点放在绩效评价成绩的统计、填表、公示等浅表层面上，起不到什么作用，没有详实的调查研究，缺乏宣传和沟通，主办方拨付资金后缺乏赛事现场参与，只是书面汇报和填表汇报，缺乏实际现场调研和对活动实际社会效应的理解。建议省体育局在拨付项目资金的同时加强活动参与以此更好的掌握活动结果和社会效应。</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其他需要说明的问题</w:t>
      </w:r>
    </w:p>
    <w:p>
      <w:pPr>
        <w:spacing w:line="360" w:lineRule="auto"/>
        <w:ind w:firstLine="640" w:firstLineChars="200"/>
        <w:jc w:val="left"/>
        <w:outlineLvl w:val="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sz w:val="32"/>
          <w:szCs w:val="32"/>
          <w:lang w:val="en-US" w:eastAsia="zh-CN"/>
        </w:rPr>
        <w:t>在</w:t>
      </w:r>
      <w:r>
        <w:rPr>
          <w:rFonts w:hint="eastAsia" w:ascii="仿宋_GB2312" w:hAnsi="仿宋_GB2312" w:eastAsia="仿宋_GB2312" w:cs="仿宋_GB2312"/>
          <w:b w:val="0"/>
          <w:bCs/>
          <w:color w:val="000000"/>
          <w:sz w:val="32"/>
          <w:szCs w:val="32"/>
          <w:lang w:val="en-US" w:eastAsia="zh-CN"/>
        </w:rPr>
        <w:t>疫情大的环境下，此次活动有力证明了群众对健身的热情和积极的参与度，虽然没能达到发文预计的全省市州各区、县满员参赛，但是达到了在疫情期间有力开展全民健身活动和提倡居家健身的目的，也更好的在中老年健身舞爱好者中通过运用云赛甘肃平台这一新型网络媒体为他们搭建了良好的交流平台，也为我们今后在线上赛事的举办工作中积累了宝贵的经验，为以后举办更多的线上赛事打下了有力的基础。</w:t>
      </w:r>
    </w:p>
    <w:p>
      <w:pPr>
        <w:numPr>
          <w:ilvl w:val="0"/>
          <w:numId w:val="0"/>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（五）全民健身工作经费</w:t>
      </w:r>
    </w:p>
    <w:p>
      <w:pPr>
        <w:spacing w:line="560" w:lineRule="exact"/>
        <w:ind w:firstLine="645"/>
        <w:rPr>
          <w:rFonts w:hint="eastAsia" w:ascii="楷体" w:hAnsi="楷体" w:eastAsia="楷体"/>
          <w:color w:val="000000"/>
          <w:sz w:val="32"/>
          <w:szCs w:val="32"/>
        </w:rPr>
      </w:pPr>
      <w:r>
        <w:rPr>
          <w:rFonts w:hint="eastAsia" w:ascii="楷体" w:hAnsi="楷体" w:eastAsia="楷体"/>
          <w:color w:val="000000"/>
          <w:sz w:val="32"/>
          <w:szCs w:val="32"/>
        </w:rPr>
        <w:t>（一）资金投入情况分析</w:t>
      </w:r>
    </w:p>
    <w:p>
      <w:pPr>
        <w:spacing w:line="560" w:lineRule="exact"/>
        <w:ind w:firstLine="640" w:firstLineChars="2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1.项目资金到位情况分析。</w:t>
      </w:r>
    </w:p>
    <w:p>
      <w:pPr>
        <w:spacing w:line="560" w:lineRule="exact"/>
        <w:ind w:firstLine="640" w:firstLineChars="2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省体育局向省社体中心拨付全民健身工作经费共计20万元，资金及时到位率100%，保障了项目的顺利实施。</w:t>
      </w:r>
    </w:p>
    <w:p>
      <w:pPr>
        <w:spacing w:line="560" w:lineRule="exact"/>
        <w:ind w:firstLine="640" w:firstLineChars="2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2.项目资金执行情况分析。</w:t>
      </w:r>
    </w:p>
    <w:p>
      <w:pPr>
        <w:spacing w:line="56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专项资金总额为</w:t>
      </w:r>
      <w:r>
        <w:rPr>
          <w:rFonts w:hint="eastAsia" w:ascii="仿宋_GB2312" w:hAnsi="仿宋_GB2312" w:eastAsia="仿宋_GB2312" w:cs="仿宋_GB2312"/>
          <w:b w:val="0"/>
          <w:bCs/>
          <w:color w:val="000000"/>
          <w:sz w:val="32"/>
          <w:szCs w:val="32"/>
          <w:lang w:val="en-US" w:eastAsia="zh-CN"/>
        </w:rPr>
        <w:t>20</w:t>
      </w:r>
      <w:r>
        <w:rPr>
          <w:rFonts w:hint="eastAsia" w:ascii="仿宋_GB2312" w:hAnsi="仿宋_GB2312" w:eastAsia="仿宋_GB2312" w:cs="仿宋_GB2312"/>
          <w:b w:val="0"/>
          <w:bCs/>
          <w:color w:val="000000"/>
          <w:sz w:val="32"/>
          <w:szCs w:val="32"/>
          <w:lang w:eastAsia="zh-CN"/>
        </w:rPr>
        <w:t>万元，截至本次绩效评价时，资金实际支出</w:t>
      </w:r>
      <w:r>
        <w:rPr>
          <w:rFonts w:hint="eastAsia" w:ascii="仿宋_GB2312" w:hAnsi="仿宋_GB2312" w:eastAsia="仿宋_GB2312" w:cs="仿宋_GB2312"/>
          <w:b w:val="0"/>
          <w:bCs/>
          <w:color w:val="000000"/>
          <w:sz w:val="32"/>
          <w:szCs w:val="32"/>
          <w:lang w:val="en-US" w:eastAsia="zh-CN"/>
        </w:rPr>
        <w:t>20</w:t>
      </w:r>
      <w:r>
        <w:rPr>
          <w:rFonts w:hint="eastAsia" w:ascii="仿宋_GB2312" w:hAnsi="仿宋_GB2312" w:eastAsia="仿宋_GB2312" w:cs="仿宋_GB2312"/>
          <w:b w:val="0"/>
          <w:bCs/>
          <w:color w:val="000000"/>
          <w:sz w:val="32"/>
          <w:szCs w:val="32"/>
          <w:lang w:eastAsia="zh-CN"/>
        </w:rPr>
        <w:t>万元，支出进度为</w:t>
      </w:r>
      <w:r>
        <w:rPr>
          <w:rFonts w:hint="eastAsia" w:ascii="仿宋_GB2312" w:hAnsi="仿宋_GB2312" w:eastAsia="仿宋_GB2312" w:cs="仿宋_GB2312"/>
          <w:b w:val="0"/>
          <w:bCs/>
          <w:color w:val="000000"/>
          <w:sz w:val="32"/>
          <w:szCs w:val="32"/>
          <w:lang w:val="en-US" w:eastAsia="zh-CN"/>
        </w:rPr>
        <w:t>100</w:t>
      </w:r>
      <w:r>
        <w:rPr>
          <w:rFonts w:hint="eastAsia" w:ascii="仿宋_GB2312" w:hAnsi="仿宋_GB2312" w:eastAsia="仿宋_GB2312" w:cs="仿宋_GB2312"/>
          <w:b w:val="0"/>
          <w:bCs/>
          <w:color w:val="000000"/>
          <w:sz w:val="32"/>
          <w:szCs w:val="32"/>
          <w:lang w:eastAsia="zh-CN"/>
        </w:rPr>
        <w:t>%。支出资金全部用于全民健身工作。</w:t>
      </w:r>
    </w:p>
    <w:p>
      <w:pPr>
        <w:spacing w:line="56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3.项目资金管理情况分析。</w:t>
      </w:r>
    </w:p>
    <w:p>
      <w:pPr>
        <w:spacing w:line="56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省社体中心在项目资金管理工作中，建立健全内部控制制度，加强项目和资金管理，确保财务会计信息的真实性、准确性,做到专款专用，杜绝截留、挤占、挪用现象，同时自觉接受省体育局的监督检查。</w:t>
      </w:r>
    </w:p>
    <w:p>
      <w:pPr>
        <w:spacing w:line="560" w:lineRule="exact"/>
        <w:ind w:firstLine="640" w:firstLineChars="200"/>
        <w:rPr>
          <w:rFonts w:hint="eastAsia" w:ascii="楷体" w:hAnsi="楷体" w:eastAsia="楷体"/>
          <w:color w:val="000000"/>
          <w:sz w:val="32"/>
          <w:szCs w:val="32"/>
        </w:rPr>
      </w:pPr>
      <w:r>
        <w:rPr>
          <w:rFonts w:hint="eastAsia" w:ascii="楷体" w:hAnsi="楷体" w:eastAsia="楷体"/>
          <w:color w:val="000000"/>
          <w:sz w:val="32"/>
          <w:szCs w:val="32"/>
        </w:rPr>
        <w:t>（二）总体绩效目标完成情况分析</w:t>
      </w:r>
    </w:p>
    <w:p>
      <w:pPr>
        <w:spacing w:line="56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省体育局拨付全民健身工作经费总体绩效目标已基本完成，达到了预期的产出和效果，有效发挥出了资金的使用效益。为了做好全民健身工作，一是省社体中心根据任务分工及时做好预算及绩效目标任务和总体要求；二是根据所承担的目标任务进行有序开展各项全民健身工作；三是</w:t>
      </w:r>
      <w:r>
        <w:rPr>
          <w:rFonts w:hint="eastAsia" w:ascii="仿宋_GB2312" w:hAnsi="仿宋_GB2312" w:eastAsia="仿宋_GB2312" w:cs="仿宋_GB2312"/>
          <w:b w:val="0"/>
          <w:bCs/>
          <w:color w:val="000000"/>
          <w:sz w:val="32"/>
          <w:szCs w:val="32"/>
          <w:lang w:val="en-US" w:eastAsia="zh-CN"/>
        </w:rPr>
        <w:t>20</w:t>
      </w:r>
      <w:r>
        <w:rPr>
          <w:rFonts w:hint="eastAsia" w:ascii="仿宋_GB2312" w:hAnsi="仿宋_GB2312" w:eastAsia="仿宋_GB2312" w:cs="仿宋_GB2312"/>
          <w:b w:val="0"/>
          <w:bCs/>
          <w:color w:val="000000"/>
          <w:sz w:val="32"/>
          <w:szCs w:val="32"/>
          <w:lang w:eastAsia="zh-CN"/>
        </w:rPr>
        <w:t>万元全民健身工作经费由省体中心管理使用，预算均上局里研究通过，并严格按照相关财务管理制度执行。</w:t>
      </w:r>
    </w:p>
    <w:p>
      <w:pPr>
        <w:spacing w:line="560" w:lineRule="exact"/>
        <w:ind w:firstLine="645"/>
        <w:rPr>
          <w:rFonts w:hint="eastAsia" w:ascii="楷体" w:hAnsi="楷体" w:eastAsia="楷体"/>
          <w:color w:val="000000"/>
          <w:sz w:val="32"/>
          <w:szCs w:val="32"/>
        </w:rPr>
      </w:pPr>
      <w:r>
        <w:rPr>
          <w:rFonts w:hint="eastAsia" w:ascii="楷体" w:hAnsi="楷体" w:eastAsia="楷体"/>
          <w:color w:val="000000"/>
          <w:sz w:val="32"/>
          <w:szCs w:val="32"/>
        </w:rPr>
        <w:t>（三）绩效指标完成情况分析</w:t>
      </w:r>
    </w:p>
    <w:p>
      <w:pPr>
        <w:spacing w:line="56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省社体中心结合项目特点，科学合理的设置绩效指标和指标值,指标尽量量化、细化，可量化的用数值描述，不可量化的以定性描述，杜绝不明确性、多重性等模糊含混问题存在，让绩效自评工作更具有可操作性，真正起到检视问题，促进项目良性发展的作用。</w:t>
      </w:r>
    </w:p>
    <w:p>
      <w:pPr>
        <w:spacing w:line="56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1.产出指标完成情况分析。</w:t>
      </w:r>
    </w:p>
    <w:tbl>
      <w:tblPr>
        <w:tblStyle w:val="19"/>
        <w:tblW w:w="8804" w:type="dxa"/>
        <w:tblInd w:w="101" w:type="dxa"/>
        <w:tblLayout w:type="autofit"/>
        <w:tblCellMar>
          <w:top w:w="0" w:type="dxa"/>
          <w:left w:w="108" w:type="dxa"/>
          <w:bottom w:w="0" w:type="dxa"/>
          <w:right w:w="108" w:type="dxa"/>
        </w:tblCellMar>
      </w:tblPr>
      <w:tblGrid>
        <w:gridCol w:w="1299"/>
        <w:gridCol w:w="1058"/>
        <w:gridCol w:w="2612"/>
        <w:gridCol w:w="2126"/>
        <w:gridCol w:w="1709"/>
      </w:tblGrid>
      <w:tr>
        <w:tblPrEx>
          <w:tblCellMar>
            <w:top w:w="0" w:type="dxa"/>
            <w:left w:w="108" w:type="dxa"/>
            <w:bottom w:w="0" w:type="dxa"/>
            <w:right w:w="108" w:type="dxa"/>
          </w:tblCellMar>
        </w:tblPrEx>
        <w:trPr>
          <w:trHeight w:val="453"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一级指标</w:t>
            </w:r>
          </w:p>
        </w:tc>
        <w:tc>
          <w:tcPr>
            <w:tcW w:w="10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二级指标</w:t>
            </w: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三级指标</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年度指标值</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实际完成值</w:t>
            </w:r>
          </w:p>
        </w:tc>
      </w:tr>
      <w:tr>
        <w:tblPrEx>
          <w:tblCellMar>
            <w:top w:w="0" w:type="dxa"/>
            <w:left w:w="108" w:type="dxa"/>
            <w:bottom w:w="0" w:type="dxa"/>
            <w:right w:w="108" w:type="dxa"/>
          </w:tblCellMar>
        </w:tblPrEx>
        <w:trPr>
          <w:trHeight w:val="453" w:hRule="atLeast"/>
        </w:trPr>
        <w:tc>
          <w:tcPr>
            <w:tcW w:w="1299"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产出指标</w:t>
            </w:r>
          </w:p>
        </w:tc>
        <w:tc>
          <w:tcPr>
            <w:tcW w:w="1058"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数量指标</w:t>
            </w: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完成全省社会体育活动策划</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kern w:val="0"/>
                <w:sz w:val="18"/>
                <w:szCs w:val="18"/>
              </w:rPr>
            </w:pPr>
            <w:r>
              <w:rPr>
                <w:rStyle w:val="44"/>
                <w:rFonts w:eastAsia="宋体"/>
                <w:lang w:val="en-US" w:eastAsia="zh-CN" w:bidi="ar"/>
              </w:rPr>
              <w:t>≥</w:t>
            </w:r>
            <w:r>
              <w:rPr>
                <w:rFonts w:hint="eastAsia" w:ascii="宋体" w:hAnsi="宋体" w:eastAsia="宋体" w:cs="宋体"/>
                <w:i w:val="0"/>
                <w:color w:val="000000"/>
                <w:kern w:val="0"/>
                <w:sz w:val="18"/>
                <w:szCs w:val="18"/>
                <w:u w:val="none"/>
                <w:lang w:val="en-US" w:eastAsia="zh-CN" w:bidi="ar"/>
              </w:rPr>
              <w:t>15次</w:t>
            </w:r>
          </w:p>
        </w:tc>
        <w:tc>
          <w:tcPr>
            <w:tcW w:w="1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15次</w:t>
            </w:r>
          </w:p>
        </w:tc>
      </w:tr>
      <w:tr>
        <w:tblPrEx>
          <w:tblCellMar>
            <w:top w:w="0" w:type="dxa"/>
            <w:left w:w="108" w:type="dxa"/>
            <w:bottom w:w="0" w:type="dxa"/>
            <w:right w:w="108" w:type="dxa"/>
          </w:tblCellMar>
        </w:tblPrEx>
        <w:trPr>
          <w:trHeight w:val="453" w:hRule="atLeast"/>
        </w:trPr>
        <w:tc>
          <w:tcPr>
            <w:tcW w:w="1299"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kern w:val="0"/>
                <w:sz w:val="18"/>
                <w:szCs w:val="18"/>
              </w:rPr>
            </w:pPr>
          </w:p>
        </w:tc>
        <w:tc>
          <w:tcPr>
            <w:tcW w:w="1058"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kern w:val="0"/>
                <w:sz w:val="18"/>
                <w:szCs w:val="18"/>
              </w:rPr>
            </w:pP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组织调研</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≥10次</w:t>
            </w:r>
          </w:p>
        </w:tc>
        <w:tc>
          <w:tcPr>
            <w:tcW w:w="1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11次</w:t>
            </w:r>
          </w:p>
        </w:tc>
      </w:tr>
      <w:tr>
        <w:tblPrEx>
          <w:tblCellMar>
            <w:top w:w="0" w:type="dxa"/>
            <w:left w:w="108" w:type="dxa"/>
            <w:bottom w:w="0" w:type="dxa"/>
            <w:right w:w="108" w:type="dxa"/>
          </w:tblCellMar>
        </w:tblPrEx>
        <w:trPr>
          <w:trHeight w:val="453" w:hRule="atLeast"/>
        </w:trPr>
        <w:tc>
          <w:tcPr>
            <w:tcW w:w="1299"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kern w:val="0"/>
                <w:sz w:val="18"/>
                <w:szCs w:val="18"/>
              </w:rPr>
            </w:pPr>
          </w:p>
        </w:tc>
        <w:tc>
          <w:tcPr>
            <w:tcW w:w="1058"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质量指标</w:t>
            </w: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工作完成率</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1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95%</w:t>
            </w:r>
          </w:p>
        </w:tc>
      </w:tr>
      <w:tr>
        <w:tblPrEx>
          <w:tblCellMar>
            <w:top w:w="0" w:type="dxa"/>
            <w:left w:w="108" w:type="dxa"/>
            <w:bottom w:w="0" w:type="dxa"/>
            <w:right w:w="108" w:type="dxa"/>
          </w:tblCellMar>
        </w:tblPrEx>
        <w:trPr>
          <w:trHeight w:val="453" w:hRule="atLeast"/>
        </w:trPr>
        <w:tc>
          <w:tcPr>
            <w:tcW w:w="1299"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kern w:val="0"/>
                <w:sz w:val="18"/>
                <w:szCs w:val="18"/>
              </w:rPr>
            </w:pPr>
          </w:p>
        </w:tc>
        <w:tc>
          <w:tcPr>
            <w:tcW w:w="1058"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时效指标</w:t>
            </w: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全民健身活动及时性</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及时</w:t>
            </w:r>
          </w:p>
        </w:tc>
        <w:tc>
          <w:tcPr>
            <w:tcW w:w="1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及时</w:t>
            </w:r>
          </w:p>
        </w:tc>
      </w:tr>
      <w:tr>
        <w:tblPrEx>
          <w:tblCellMar>
            <w:top w:w="0" w:type="dxa"/>
            <w:left w:w="108" w:type="dxa"/>
            <w:bottom w:w="0" w:type="dxa"/>
            <w:right w:w="108" w:type="dxa"/>
          </w:tblCellMar>
        </w:tblPrEx>
        <w:trPr>
          <w:trHeight w:val="453" w:hRule="atLeast"/>
        </w:trPr>
        <w:tc>
          <w:tcPr>
            <w:tcW w:w="1299"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kern w:val="0"/>
                <w:sz w:val="18"/>
                <w:szCs w:val="18"/>
              </w:rPr>
            </w:pPr>
          </w:p>
        </w:tc>
        <w:tc>
          <w:tcPr>
            <w:tcW w:w="1058"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成本指标</w:t>
            </w: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成本控制率</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预算范围内</w:t>
            </w:r>
          </w:p>
        </w:tc>
        <w:tc>
          <w:tcPr>
            <w:tcW w:w="1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108" w:type="dxa"/>
            <w:bottom w:w="0" w:type="dxa"/>
            <w:right w:w="108" w:type="dxa"/>
          </w:tblCellMar>
        </w:tblPrEx>
        <w:trPr>
          <w:trHeight w:val="453" w:hRule="atLeast"/>
        </w:trPr>
        <w:tc>
          <w:tcPr>
            <w:tcW w:w="1299"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一级指标</w:t>
            </w:r>
          </w:p>
        </w:tc>
        <w:tc>
          <w:tcPr>
            <w:tcW w:w="1058"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二级指标</w:t>
            </w: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三级指标</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年度指标值</w:t>
            </w:r>
          </w:p>
        </w:tc>
        <w:tc>
          <w:tcPr>
            <w:tcW w:w="1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实际完成值</w:t>
            </w:r>
          </w:p>
        </w:tc>
      </w:tr>
    </w:tbl>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2.效益指标完成情况。</w:t>
      </w:r>
    </w:p>
    <w:tbl>
      <w:tblPr>
        <w:tblStyle w:val="19"/>
        <w:tblW w:w="8745" w:type="dxa"/>
        <w:tblInd w:w="101" w:type="dxa"/>
        <w:tblLayout w:type="autofit"/>
        <w:tblCellMar>
          <w:top w:w="0" w:type="dxa"/>
          <w:left w:w="108" w:type="dxa"/>
          <w:bottom w:w="0" w:type="dxa"/>
          <w:right w:w="108" w:type="dxa"/>
        </w:tblCellMar>
      </w:tblPr>
      <w:tblGrid>
        <w:gridCol w:w="1290"/>
        <w:gridCol w:w="1051"/>
        <w:gridCol w:w="2628"/>
        <w:gridCol w:w="2126"/>
        <w:gridCol w:w="1650"/>
      </w:tblGrid>
      <w:tr>
        <w:tblPrEx>
          <w:tblCellMar>
            <w:top w:w="0" w:type="dxa"/>
            <w:left w:w="108" w:type="dxa"/>
            <w:bottom w:w="0" w:type="dxa"/>
            <w:right w:w="108" w:type="dxa"/>
          </w:tblCellMar>
        </w:tblPrEx>
        <w:trPr>
          <w:trHeight w:val="465" w:hRule="atLeast"/>
        </w:trPr>
        <w:tc>
          <w:tcPr>
            <w:tcW w:w="12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效益指标</w:t>
            </w: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经济效益指标</w:t>
            </w:r>
          </w:p>
        </w:tc>
        <w:tc>
          <w:tcPr>
            <w:tcW w:w="2628"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拉动消费</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明显</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上升</w:t>
            </w:r>
          </w:p>
        </w:tc>
      </w:tr>
      <w:tr>
        <w:tblPrEx>
          <w:tblCellMar>
            <w:top w:w="0" w:type="dxa"/>
            <w:left w:w="108" w:type="dxa"/>
            <w:bottom w:w="0" w:type="dxa"/>
            <w:right w:w="108" w:type="dxa"/>
          </w:tblCellMar>
        </w:tblPrEx>
        <w:trPr>
          <w:trHeight w:val="465" w:hRule="atLeast"/>
        </w:trPr>
        <w:tc>
          <w:tcPr>
            <w:tcW w:w="1290"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kern w:val="0"/>
                <w:sz w:val="18"/>
                <w:szCs w:val="18"/>
              </w:rPr>
            </w:pPr>
          </w:p>
        </w:tc>
        <w:tc>
          <w:tcPr>
            <w:tcW w:w="1051"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社会效益指标</w:t>
            </w:r>
          </w:p>
        </w:tc>
        <w:tc>
          <w:tcPr>
            <w:tcW w:w="2628"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全面身体素质提升</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提升</w:t>
            </w:r>
          </w:p>
        </w:tc>
        <w:tc>
          <w:tcPr>
            <w:tcW w:w="16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提升</w:t>
            </w:r>
          </w:p>
        </w:tc>
      </w:tr>
      <w:tr>
        <w:tblPrEx>
          <w:tblCellMar>
            <w:top w:w="0" w:type="dxa"/>
            <w:left w:w="108" w:type="dxa"/>
            <w:bottom w:w="0" w:type="dxa"/>
            <w:right w:w="108" w:type="dxa"/>
          </w:tblCellMar>
        </w:tblPrEx>
        <w:trPr>
          <w:trHeight w:val="465" w:hRule="atLeast"/>
        </w:trPr>
        <w:tc>
          <w:tcPr>
            <w:tcW w:w="1290"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kern w:val="0"/>
                <w:sz w:val="18"/>
                <w:szCs w:val="18"/>
              </w:rPr>
            </w:pPr>
          </w:p>
        </w:tc>
        <w:tc>
          <w:tcPr>
            <w:tcW w:w="1051"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kern w:val="0"/>
                <w:sz w:val="18"/>
                <w:szCs w:val="18"/>
              </w:rPr>
            </w:pPr>
          </w:p>
        </w:tc>
        <w:tc>
          <w:tcPr>
            <w:tcW w:w="2628"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全面健身参与人数</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增加</w:t>
            </w:r>
          </w:p>
        </w:tc>
        <w:tc>
          <w:tcPr>
            <w:tcW w:w="16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增加</w:t>
            </w:r>
          </w:p>
        </w:tc>
      </w:tr>
      <w:tr>
        <w:tblPrEx>
          <w:tblCellMar>
            <w:top w:w="0" w:type="dxa"/>
            <w:left w:w="108" w:type="dxa"/>
            <w:bottom w:w="0" w:type="dxa"/>
            <w:right w:w="108" w:type="dxa"/>
          </w:tblCellMar>
        </w:tblPrEx>
        <w:trPr>
          <w:trHeight w:val="465" w:hRule="atLeast"/>
        </w:trPr>
        <w:tc>
          <w:tcPr>
            <w:tcW w:w="1290"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效益指标</w:t>
            </w:r>
          </w:p>
        </w:tc>
        <w:tc>
          <w:tcPr>
            <w:tcW w:w="1051"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经济效益指标</w:t>
            </w:r>
          </w:p>
        </w:tc>
        <w:tc>
          <w:tcPr>
            <w:tcW w:w="2628"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拉动消费</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明显</w:t>
            </w:r>
          </w:p>
        </w:tc>
        <w:tc>
          <w:tcPr>
            <w:tcW w:w="16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上升</w:t>
            </w:r>
          </w:p>
        </w:tc>
      </w:tr>
    </w:tbl>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3.满意度指标完成情况分析。</w:t>
      </w:r>
    </w:p>
    <w:p>
      <w:pPr>
        <w:spacing w:line="56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通过调研，全民健身工作群众满意度高于90%。</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三、偏离绩效目标的原因和下一步改进措施</w:t>
      </w:r>
    </w:p>
    <w:p>
      <w:pPr>
        <w:spacing w:line="560" w:lineRule="exact"/>
        <w:ind w:firstLine="640" w:firstLineChars="200"/>
        <w:rPr>
          <w:rFonts w:hint="eastAsia" w:ascii="仿宋" w:hAnsi="仿宋" w:eastAsia="仿宋"/>
          <w:b/>
          <w:color w:val="000000"/>
          <w:sz w:val="32"/>
          <w:szCs w:val="32"/>
          <w:lang w:eastAsia="zh-CN"/>
        </w:rPr>
      </w:pPr>
      <w:r>
        <w:rPr>
          <w:rFonts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加强报销的时效性，让资金在当年形成支出</w:t>
      </w:r>
      <w:r>
        <w:rPr>
          <w:rFonts w:hint="eastAsia" w:ascii="仿宋" w:hAnsi="仿宋" w:eastAsia="仿宋"/>
          <w:b w:val="0"/>
          <w:bCs/>
          <w:color w:val="000000"/>
          <w:sz w:val="32"/>
          <w:szCs w:val="32"/>
          <w:lang w:eastAsia="zh-CN"/>
        </w:rPr>
        <w:t>。</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四、评价结果拟应用和公开情况</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为进一步强化绩效评价结果应用，积极运用绩效评价结果，绩效评价工作完成后，我中心将根据省体育局的统一安排，对项目绩效自评情况及时整理、归纳、分析，将其作为项目经费预算管理工作的依据。</w:t>
      </w:r>
    </w:p>
    <w:p>
      <w:pPr>
        <w:numPr>
          <w:ilvl w:val="0"/>
          <w:numId w:val="0"/>
        </w:numPr>
        <w:ind w:leftChars="200"/>
        <w:rPr>
          <w:rFonts w:hint="eastAsia" w:ascii="仿宋_GB2312" w:hAnsi="仿宋_GB2312" w:eastAsia="仿宋_GB2312" w:cs="仿宋_GB2312"/>
          <w:b/>
          <w:bCs/>
          <w:color w:val="333333"/>
          <w:sz w:val="32"/>
          <w:szCs w:val="32"/>
          <w:shd w:val="clear" w:color="auto" w:fill="FFFFFF"/>
          <w:lang w:val="en-US" w:eastAsia="zh-CN"/>
        </w:rPr>
      </w:pPr>
      <w:r>
        <w:rPr>
          <w:rFonts w:hint="eastAsia" w:ascii="仿宋_GB2312" w:hAnsi="仿宋_GB2312" w:eastAsia="仿宋_GB2312" w:cs="仿宋_GB2312"/>
          <w:b/>
          <w:bCs/>
          <w:sz w:val="32"/>
          <w:szCs w:val="32"/>
          <w:lang w:eastAsia="zh-CN"/>
        </w:rPr>
        <w:t>（六）全民健身赛事活动</w:t>
      </w:r>
    </w:p>
    <w:p>
      <w:pPr>
        <w:spacing w:line="560" w:lineRule="exact"/>
        <w:ind w:firstLine="645"/>
        <w:rPr>
          <w:rFonts w:hint="eastAsia" w:ascii="楷体" w:hAnsi="楷体" w:eastAsia="楷体"/>
          <w:color w:val="000000"/>
          <w:sz w:val="32"/>
          <w:szCs w:val="32"/>
        </w:rPr>
      </w:pPr>
      <w:r>
        <w:rPr>
          <w:rFonts w:hint="eastAsia" w:ascii="楷体" w:hAnsi="楷体" w:eastAsia="楷体"/>
          <w:color w:val="000000"/>
          <w:sz w:val="32"/>
          <w:szCs w:val="32"/>
        </w:rPr>
        <w:t>（一）资金投入情况分析</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1.项目资金到位情况分析。</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省体育局向省社体中心拨付2020年居家健身·天天免疫《客厅运动线上PK赛》5万元，资金及时到位率100%，</w:t>
      </w:r>
      <w:r>
        <w:rPr>
          <w:rFonts w:ascii="仿宋" w:hAnsi="仿宋" w:eastAsia="仿宋"/>
          <w:color w:val="000000"/>
          <w:sz w:val="32"/>
          <w:szCs w:val="32"/>
        </w:rPr>
        <w:t>保障了项目的顺利实施</w:t>
      </w:r>
      <w:r>
        <w:rPr>
          <w:rFonts w:hint="eastAsia" w:ascii="仿宋" w:hAnsi="仿宋" w:eastAsia="仿宋"/>
          <w:color w:val="000000"/>
          <w:sz w:val="32"/>
          <w:szCs w:val="32"/>
        </w:rPr>
        <w:t>。</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2.项目资金执行情况分析。</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专项资金总额为5万元，截至本次绩效评价时，资金实际支出 5万元，结余资金0元，支出进度为 100%。支出资金全部用于2020年居家健身·天天免疫《客厅运动线上PK赛》。</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3.项目资金管理情况分析。</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省社体中心与甘肃行者体育管理有限公司赛前签署了合同，省社体中心保障赛事资金，甘肃行者体育管理有限公司保证赛事资金全部用于赛事活动。在项目资金管理工作中，建立健全赛事经费使用制度，加强赛事活动和资金管理，确保经费使用的真实性、准确性,做到专款专用，杜绝截留、挤占、挪用现象，同时自觉接受监督检查。</w:t>
      </w:r>
    </w:p>
    <w:p>
      <w:pPr>
        <w:spacing w:line="560" w:lineRule="exact"/>
        <w:ind w:firstLine="640" w:firstLineChars="200"/>
        <w:rPr>
          <w:rFonts w:hint="eastAsia" w:ascii="楷体" w:hAnsi="楷体" w:eastAsia="楷体"/>
          <w:color w:val="000000"/>
          <w:sz w:val="32"/>
          <w:szCs w:val="32"/>
        </w:rPr>
      </w:pPr>
      <w:r>
        <w:rPr>
          <w:rFonts w:hint="eastAsia" w:ascii="楷体" w:hAnsi="楷体" w:eastAsia="楷体"/>
          <w:color w:val="000000"/>
          <w:sz w:val="32"/>
          <w:szCs w:val="32"/>
        </w:rPr>
        <w:t>（二）总体绩效目标完成情况分析</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省体育局拨付2020年居家健身·天天免疫《客厅运动线上PK赛》专项资金总体绩效目标已基本完成，达到了预期的产出和效果，有效发挥出了资金的使用效益。为了做好2020年居家健身·天天免疫《客厅运动线上PK赛》工作，</w:t>
      </w:r>
      <w:r>
        <w:rPr>
          <w:rFonts w:hint="eastAsia" w:ascii="仿宋" w:hAnsi="仿宋" w:eastAsia="仿宋"/>
          <w:b/>
          <w:color w:val="000000"/>
          <w:sz w:val="32"/>
          <w:szCs w:val="32"/>
        </w:rPr>
        <w:t>一是</w:t>
      </w:r>
      <w:r>
        <w:rPr>
          <w:rFonts w:hint="eastAsia" w:ascii="仿宋" w:hAnsi="仿宋" w:eastAsia="仿宋"/>
          <w:color w:val="000000"/>
          <w:sz w:val="32"/>
          <w:szCs w:val="32"/>
        </w:rPr>
        <w:t>省社体中心与甘肃行者体育管理有限公司赛前签署了合同；</w:t>
      </w:r>
      <w:r>
        <w:rPr>
          <w:rFonts w:hint="eastAsia" w:ascii="仿宋" w:hAnsi="仿宋" w:eastAsia="仿宋"/>
          <w:b/>
          <w:color w:val="000000"/>
          <w:sz w:val="32"/>
          <w:szCs w:val="32"/>
        </w:rPr>
        <w:t>二是</w:t>
      </w:r>
      <w:r>
        <w:rPr>
          <w:rFonts w:hint="eastAsia" w:ascii="仿宋" w:hAnsi="仿宋" w:eastAsia="仿宋"/>
          <w:color w:val="000000"/>
          <w:sz w:val="32"/>
          <w:szCs w:val="32"/>
        </w:rPr>
        <w:t>根据所承担的目标任务组织相关人员逐个进行落实，充分做好比赛前期的必要工作；</w:t>
      </w:r>
      <w:r>
        <w:rPr>
          <w:rFonts w:hint="eastAsia" w:ascii="仿宋" w:hAnsi="仿宋" w:eastAsia="仿宋"/>
          <w:b/>
          <w:color w:val="000000"/>
          <w:sz w:val="32"/>
          <w:szCs w:val="32"/>
        </w:rPr>
        <w:t>三是</w:t>
      </w:r>
      <w:r>
        <w:rPr>
          <w:rFonts w:hint="eastAsia" w:ascii="仿宋" w:hAnsi="仿宋" w:eastAsia="仿宋"/>
          <w:color w:val="000000"/>
          <w:sz w:val="32"/>
          <w:szCs w:val="32"/>
        </w:rPr>
        <w:t>补助经费由省体中心管理使用，预算均上行政会讨论研究通过，并严格按照相关财务管理制度执行。</w:t>
      </w:r>
    </w:p>
    <w:p>
      <w:pPr>
        <w:spacing w:line="560" w:lineRule="exact"/>
        <w:ind w:firstLine="645"/>
        <w:rPr>
          <w:rFonts w:hint="eastAsia" w:ascii="楷体" w:hAnsi="楷体" w:eastAsia="楷体"/>
          <w:color w:val="000000"/>
          <w:sz w:val="32"/>
          <w:szCs w:val="32"/>
        </w:rPr>
      </w:pPr>
      <w:r>
        <w:rPr>
          <w:rFonts w:hint="eastAsia" w:ascii="楷体" w:hAnsi="楷体" w:eastAsia="楷体"/>
          <w:color w:val="000000"/>
          <w:sz w:val="32"/>
          <w:szCs w:val="32"/>
        </w:rPr>
        <w:t>（三）绩效指标完成情况分析</w:t>
      </w:r>
    </w:p>
    <w:p>
      <w:pPr>
        <w:spacing w:line="560" w:lineRule="exact"/>
        <w:ind w:firstLine="645"/>
        <w:rPr>
          <w:rFonts w:hint="eastAsia" w:ascii="仿宋" w:hAnsi="仿宋" w:eastAsia="仿宋"/>
          <w:bCs/>
          <w:color w:val="000000"/>
          <w:sz w:val="32"/>
          <w:szCs w:val="32"/>
        </w:rPr>
      </w:pPr>
      <w:r>
        <w:rPr>
          <w:rFonts w:ascii="仿宋" w:hAnsi="仿宋" w:eastAsia="仿宋"/>
          <w:color w:val="000000"/>
          <w:sz w:val="32"/>
          <w:szCs w:val="32"/>
        </w:rPr>
        <w:t>省社体中心结合项目特点</w:t>
      </w:r>
      <w:r>
        <w:rPr>
          <w:rFonts w:hint="eastAsia" w:ascii="仿宋" w:hAnsi="仿宋" w:eastAsia="仿宋"/>
          <w:color w:val="000000"/>
          <w:sz w:val="32"/>
          <w:szCs w:val="32"/>
        </w:rPr>
        <w:t>，</w:t>
      </w:r>
      <w:r>
        <w:rPr>
          <w:rFonts w:ascii="仿宋" w:hAnsi="仿宋" w:eastAsia="仿宋"/>
          <w:color w:val="000000"/>
          <w:sz w:val="32"/>
          <w:szCs w:val="32"/>
        </w:rPr>
        <w:t>科学合理的设置绩效指标和指标值,指标</w:t>
      </w:r>
      <w:r>
        <w:rPr>
          <w:rFonts w:hint="eastAsia" w:ascii="仿宋" w:hAnsi="仿宋" w:eastAsia="仿宋"/>
          <w:color w:val="000000"/>
          <w:sz w:val="32"/>
          <w:szCs w:val="32"/>
        </w:rPr>
        <w:t>尽量量化、细化，可量化的用数值描述，不可量化的以定性描述，杜绝</w:t>
      </w:r>
      <w:r>
        <w:rPr>
          <w:rFonts w:ascii="仿宋" w:hAnsi="仿宋" w:eastAsia="仿宋"/>
          <w:color w:val="000000"/>
          <w:sz w:val="32"/>
          <w:szCs w:val="32"/>
        </w:rPr>
        <w:t>不明确性、多重性等模糊含混问题存在</w:t>
      </w:r>
      <w:r>
        <w:rPr>
          <w:rFonts w:hint="eastAsia" w:ascii="仿宋" w:hAnsi="仿宋" w:eastAsia="仿宋"/>
          <w:color w:val="000000"/>
          <w:sz w:val="32"/>
          <w:szCs w:val="32"/>
        </w:rPr>
        <w:t>，让绩效自评工作更具有可操作性，真正起到检视问题，促进项目良性发展的作用。</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1.产出指标完成情况分析。</w:t>
      </w:r>
    </w:p>
    <w:tbl>
      <w:tblPr>
        <w:tblStyle w:val="19"/>
        <w:tblW w:w="8804" w:type="dxa"/>
        <w:tblInd w:w="101" w:type="dxa"/>
        <w:tblLayout w:type="autofit"/>
        <w:tblCellMar>
          <w:top w:w="0" w:type="dxa"/>
          <w:left w:w="108" w:type="dxa"/>
          <w:bottom w:w="0" w:type="dxa"/>
          <w:right w:w="108" w:type="dxa"/>
        </w:tblCellMar>
      </w:tblPr>
      <w:tblGrid>
        <w:gridCol w:w="1299"/>
        <w:gridCol w:w="1058"/>
        <w:gridCol w:w="2612"/>
        <w:gridCol w:w="2126"/>
        <w:gridCol w:w="1709"/>
      </w:tblGrid>
      <w:tr>
        <w:tblPrEx>
          <w:tblCellMar>
            <w:top w:w="0" w:type="dxa"/>
            <w:left w:w="108" w:type="dxa"/>
            <w:bottom w:w="0" w:type="dxa"/>
            <w:right w:w="108" w:type="dxa"/>
          </w:tblCellMar>
        </w:tblPrEx>
        <w:trPr>
          <w:trHeight w:val="453"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三级指标</w:t>
            </w:r>
          </w:p>
        </w:tc>
        <w:tc>
          <w:tcPr>
            <w:tcW w:w="10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年度指标值</w:t>
            </w: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实际完成值</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分值</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得分</w:t>
            </w:r>
          </w:p>
        </w:tc>
      </w:tr>
      <w:tr>
        <w:tblPrEx>
          <w:tblCellMar>
            <w:top w:w="0" w:type="dxa"/>
            <w:left w:w="108" w:type="dxa"/>
            <w:bottom w:w="0" w:type="dxa"/>
            <w:right w:w="108" w:type="dxa"/>
          </w:tblCellMar>
        </w:tblPrEx>
        <w:trPr>
          <w:trHeight w:val="453" w:hRule="atLeast"/>
        </w:trPr>
        <w:tc>
          <w:tcPr>
            <w:tcW w:w="1299"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赛事举办场次 </w:t>
            </w:r>
          </w:p>
        </w:tc>
        <w:tc>
          <w:tcPr>
            <w:tcW w:w="1058"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w:t>
            </w: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7</w:t>
            </w:r>
          </w:p>
        </w:tc>
        <w:tc>
          <w:tcPr>
            <w:tcW w:w="1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7</w:t>
            </w:r>
          </w:p>
        </w:tc>
      </w:tr>
      <w:tr>
        <w:tblPrEx>
          <w:tblCellMar>
            <w:top w:w="0" w:type="dxa"/>
            <w:left w:w="108" w:type="dxa"/>
            <w:bottom w:w="0" w:type="dxa"/>
            <w:right w:w="108" w:type="dxa"/>
          </w:tblCellMar>
        </w:tblPrEx>
        <w:trPr>
          <w:trHeight w:val="453" w:hRule="atLeast"/>
        </w:trPr>
        <w:tc>
          <w:tcPr>
            <w:tcW w:w="1299"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赛事参与人数</w:t>
            </w:r>
          </w:p>
        </w:tc>
        <w:tc>
          <w:tcPr>
            <w:tcW w:w="1058"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150</w:t>
            </w: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150</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7</w:t>
            </w:r>
          </w:p>
        </w:tc>
        <w:tc>
          <w:tcPr>
            <w:tcW w:w="1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7</w:t>
            </w:r>
          </w:p>
        </w:tc>
      </w:tr>
      <w:tr>
        <w:tblPrEx>
          <w:tblCellMar>
            <w:top w:w="0" w:type="dxa"/>
            <w:left w:w="108" w:type="dxa"/>
            <w:bottom w:w="0" w:type="dxa"/>
            <w:right w:w="108" w:type="dxa"/>
          </w:tblCellMar>
        </w:tblPrEx>
        <w:trPr>
          <w:trHeight w:val="453" w:hRule="atLeast"/>
        </w:trPr>
        <w:tc>
          <w:tcPr>
            <w:tcW w:w="1299"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赛事观看人数</w:t>
            </w:r>
          </w:p>
        </w:tc>
        <w:tc>
          <w:tcPr>
            <w:tcW w:w="1058"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5000</w:t>
            </w: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16000</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7</w:t>
            </w:r>
          </w:p>
        </w:tc>
        <w:tc>
          <w:tcPr>
            <w:tcW w:w="1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7</w:t>
            </w:r>
          </w:p>
        </w:tc>
      </w:tr>
      <w:tr>
        <w:tblPrEx>
          <w:tblCellMar>
            <w:top w:w="0" w:type="dxa"/>
            <w:left w:w="108" w:type="dxa"/>
            <w:bottom w:w="0" w:type="dxa"/>
            <w:right w:w="108" w:type="dxa"/>
          </w:tblCellMar>
        </w:tblPrEx>
        <w:trPr>
          <w:trHeight w:val="453" w:hRule="atLeast"/>
        </w:trPr>
        <w:tc>
          <w:tcPr>
            <w:tcW w:w="1299"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赛事完成率100%</w:t>
            </w:r>
          </w:p>
        </w:tc>
        <w:tc>
          <w:tcPr>
            <w:tcW w:w="1058"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w:t>
            </w: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7</w:t>
            </w:r>
          </w:p>
        </w:tc>
        <w:tc>
          <w:tcPr>
            <w:tcW w:w="1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7</w:t>
            </w:r>
          </w:p>
        </w:tc>
      </w:tr>
      <w:tr>
        <w:tblPrEx>
          <w:tblCellMar>
            <w:top w:w="0" w:type="dxa"/>
            <w:left w:w="108" w:type="dxa"/>
            <w:bottom w:w="0" w:type="dxa"/>
            <w:right w:w="108" w:type="dxa"/>
          </w:tblCellMar>
        </w:tblPrEx>
        <w:trPr>
          <w:trHeight w:val="453" w:hRule="atLeast"/>
        </w:trPr>
        <w:tc>
          <w:tcPr>
            <w:tcW w:w="1299"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赛事事故发生率</w:t>
            </w:r>
          </w:p>
        </w:tc>
        <w:tc>
          <w:tcPr>
            <w:tcW w:w="1058"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w:t>
            </w: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7</w:t>
            </w:r>
          </w:p>
        </w:tc>
        <w:tc>
          <w:tcPr>
            <w:tcW w:w="1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7</w:t>
            </w:r>
          </w:p>
        </w:tc>
      </w:tr>
      <w:tr>
        <w:tblPrEx>
          <w:tblCellMar>
            <w:top w:w="0" w:type="dxa"/>
            <w:left w:w="108" w:type="dxa"/>
            <w:bottom w:w="0" w:type="dxa"/>
            <w:right w:w="108" w:type="dxa"/>
          </w:tblCellMar>
        </w:tblPrEx>
        <w:trPr>
          <w:trHeight w:val="453" w:hRule="atLeast"/>
        </w:trPr>
        <w:tc>
          <w:tcPr>
            <w:tcW w:w="1299"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赛事按计划完成100%</w:t>
            </w:r>
          </w:p>
        </w:tc>
        <w:tc>
          <w:tcPr>
            <w:tcW w:w="1058"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w:t>
            </w: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7</w:t>
            </w:r>
          </w:p>
        </w:tc>
        <w:tc>
          <w:tcPr>
            <w:tcW w:w="1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7</w:t>
            </w:r>
          </w:p>
        </w:tc>
      </w:tr>
      <w:tr>
        <w:tblPrEx>
          <w:tblCellMar>
            <w:top w:w="0" w:type="dxa"/>
            <w:left w:w="108" w:type="dxa"/>
            <w:bottom w:w="0" w:type="dxa"/>
            <w:right w:w="108" w:type="dxa"/>
          </w:tblCellMar>
        </w:tblPrEx>
        <w:trPr>
          <w:trHeight w:val="453" w:hRule="atLeast"/>
        </w:trPr>
        <w:tc>
          <w:tcPr>
            <w:tcW w:w="1299"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未超预算支出</w:t>
            </w:r>
          </w:p>
        </w:tc>
        <w:tc>
          <w:tcPr>
            <w:tcW w:w="1058"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1000%</w:t>
            </w:r>
          </w:p>
        </w:tc>
        <w:tc>
          <w:tcPr>
            <w:tcW w:w="261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8</w:t>
            </w:r>
          </w:p>
        </w:tc>
        <w:tc>
          <w:tcPr>
            <w:tcW w:w="1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8</w:t>
            </w:r>
          </w:p>
        </w:tc>
      </w:tr>
    </w:tbl>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2.效益指标完成情况。</w:t>
      </w:r>
    </w:p>
    <w:tbl>
      <w:tblPr>
        <w:tblStyle w:val="19"/>
        <w:tblW w:w="8745" w:type="dxa"/>
        <w:tblInd w:w="101" w:type="dxa"/>
        <w:tblLayout w:type="autofit"/>
        <w:tblCellMar>
          <w:top w:w="0" w:type="dxa"/>
          <w:left w:w="108" w:type="dxa"/>
          <w:bottom w:w="0" w:type="dxa"/>
          <w:right w:w="108" w:type="dxa"/>
        </w:tblCellMar>
      </w:tblPr>
      <w:tblGrid>
        <w:gridCol w:w="1290"/>
        <w:gridCol w:w="1051"/>
        <w:gridCol w:w="2628"/>
        <w:gridCol w:w="2126"/>
        <w:gridCol w:w="1650"/>
      </w:tblGrid>
      <w:tr>
        <w:tblPrEx>
          <w:tblCellMar>
            <w:top w:w="0" w:type="dxa"/>
            <w:left w:w="108" w:type="dxa"/>
            <w:bottom w:w="0" w:type="dxa"/>
            <w:right w:w="108" w:type="dxa"/>
          </w:tblCellMar>
        </w:tblPrEx>
        <w:trPr>
          <w:trHeight w:val="46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0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62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年度指标值</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实际完成值</w:t>
            </w:r>
          </w:p>
        </w:tc>
      </w:tr>
      <w:tr>
        <w:tblPrEx>
          <w:tblCellMar>
            <w:top w:w="0" w:type="dxa"/>
            <w:left w:w="108" w:type="dxa"/>
            <w:bottom w:w="0" w:type="dxa"/>
            <w:right w:w="108" w:type="dxa"/>
          </w:tblCellMar>
        </w:tblPrEx>
        <w:trPr>
          <w:trHeight w:val="465" w:hRule="atLeast"/>
        </w:trPr>
        <w:tc>
          <w:tcPr>
            <w:tcW w:w="1290"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经济效益指标</w:t>
            </w:r>
          </w:p>
        </w:tc>
        <w:tc>
          <w:tcPr>
            <w:tcW w:w="1051" w:type="dxa"/>
            <w:tcBorders>
              <w:top w:val="nil"/>
              <w:left w:val="nil"/>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居家健身群体健康指数</w:t>
            </w:r>
          </w:p>
        </w:tc>
        <w:tc>
          <w:tcPr>
            <w:tcW w:w="2628"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上升</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上升</w:t>
            </w:r>
          </w:p>
        </w:tc>
        <w:tc>
          <w:tcPr>
            <w:tcW w:w="16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108" w:type="dxa"/>
            <w:bottom w:w="0" w:type="dxa"/>
            <w:right w:w="108" w:type="dxa"/>
          </w:tblCellMar>
        </w:tblPrEx>
        <w:trPr>
          <w:trHeight w:val="465" w:hRule="atLeast"/>
        </w:trPr>
        <w:tc>
          <w:tcPr>
            <w:tcW w:w="1290"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社会效益指标</w:t>
            </w:r>
          </w:p>
        </w:tc>
        <w:tc>
          <w:tcPr>
            <w:tcW w:w="1051" w:type="dxa"/>
            <w:tcBorders>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倡导居家健身新方式</w:t>
            </w:r>
          </w:p>
        </w:tc>
        <w:tc>
          <w:tcPr>
            <w:tcW w:w="2628"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提升</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提升</w:t>
            </w:r>
          </w:p>
        </w:tc>
        <w:tc>
          <w:tcPr>
            <w:tcW w:w="16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108" w:type="dxa"/>
            <w:bottom w:w="0" w:type="dxa"/>
            <w:right w:w="108" w:type="dxa"/>
          </w:tblCellMar>
        </w:tblPrEx>
        <w:trPr>
          <w:trHeight w:val="465" w:hRule="atLeast"/>
        </w:trPr>
        <w:tc>
          <w:tcPr>
            <w:tcW w:w="1290"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可持续影响指标</w:t>
            </w:r>
          </w:p>
        </w:tc>
        <w:tc>
          <w:tcPr>
            <w:tcW w:w="1051" w:type="dxa"/>
            <w:tcBorders>
              <w:top w:val="nil"/>
              <w:left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线上办赛能力</w:t>
            </w:r>
          </w:p>
        </w:tc>
        <w:tc>
          <w:tcPr>
            <w:tcW w:w="2628"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提升</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提升</w:t>
            </w:r>
          </w:p>
        </w:tc>
        <w:tc>
          <w:tcPr>
            <w:tcW w:w="16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108" w:type="dxa"/>
            <w:bottom w:w="0" w:type="dxa"/>
            <w:right w:w="108" w:type="dxa"/>
          </w:tblCellMar>
        </w:tblPrEx>
        <w:trPr>
          <w:trHeight w:val="465" w:hRule="atLeast"/>
        </w:trPr>
        <w:tc>
          <w:tcPr>
            <w:tcW w:w="1290"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经济效益指标</w:t>
            </w:r>
          </w:p>
        </w:tc>
        <w:tc>
          <w:tcPr>
            <w:tcW w:w="1051"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居家健身群体健康指数</w:t>
            </w:r>
          </w:p>
        </w:tc>
        <w:tc>
          <w:tcPr>
            <w:tcW w:w="2628"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上升</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上升</w:t>
            </w:r>
          </w:p>
        </w:tc>
        <w:tc>
          <w:tcPr>
            <w:tcW w:w="16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108" w:type="dxa"/>
            <w:bottom w:w="0" w:type="dxa"/>
            <w:right w:w="108" w:type="dxa"/>
          </w:tblCellMar>
        </w:tblPrEx>
        <w:trPr>
          <w:trHeight w:val="465" w:hRule="atLeast"/>
        </w:trPr>
        <w:tc>
          <w:tcPr>
            <w:tcW w:w="1290"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社会效益指标</w:t>
            </w:r>
          </w:p>
        </w:tc>
        <w:tc>
          <w:tcPr>
            <w:tcW w:w="1051"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倡导居家健身新方式</w:t>
            </w:r>
          </w:p>
        </w:tc>
        <w:tc>
          <w:tcPr>
            <w:tcW w:w="2628"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提升</w:t>
            </w:r>
          </w:p>
        </w:tc>
        <w:tc>
          <w:tcPr>
            <w:tcW w:w="2126" w:type="dxa"/>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提升</w:t>
            </w:r>
          </w:p>
        </w:tc>
        <w:tc>
          <w:tcPr>
            <w:tcW w:w="16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10</w:t>
            </w:r>
          </w:p>
        </w:tc>
      </w:tr>
    </w:tbl>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3.满意度指标完成情况分析。</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通过自查、交流，参赛运动员、线上观众给予了本次比赛较高的评价，满意度高于90%。</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三、偏离绩效目标的原因和下一步改进措施</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受新冠肺炎疫情影响，首次进行线上赛事活动，主要原因有一下几个方面</w:t>
      </w:r>
      <w:r>
        <w:rPr>
          <w:rFonts w:hint="eastAsia" w:ascii="仿宋" w:hAnsi="仿宋" w:eastAsia="仿宋"/>
          <w:b/>
          <w:color w:val="000000"/>
          <w:sz w:val="32"/>
          <w:szCs w:val="32"/>
        </w:rPr>
        <w:t>一是</w:t>
      </w:r>
      <w:r>
        <w:rPr>
          <w:rFonts w:ascii="仿宋" w:hAnsi="仿宋" w:eastAsia="仿宋"/>
          <w:color w:val="000000"/>
          <w:sz w:val="32"/>
          <w:szCs w:val="32"/>
        </w:rPr>
        <w:t>加大宣传力度</w:t>
      </w:r>
      <w:r>
        <w:rPr>
          <w:rFonts w:hint="eastAsia" w:ascii="仿宋" w:hAnsi="仿宋" w:eastAsia="仿宋"/>
          <w:color w:val="000000"/>
          <w:sz w:val="32"/>
          <w:szCs w:val="32"/>
        </w:rPr>
        <w:t>，赛事</w:t>
      </w:r>
      <w:r>
        <w:rPr>
          <w:rFonts w:ascii="仿宋" w:hAnsi="仿宋" w:eastAsia="仿宋"/>
          <w:color w:val="000000"/>
          <w:sz w:val="32"/>
          <w:szCs w:val="32"/>
        </w:rPr>
        <w:t>的群众广泛知晓度不高，建议</w:t>
      </w:r>
      <w:r>
        <w:rPr>
          <w:rFonts w:hint="eastAsia" w:ascii="仿宋" w:hAnsi="仿宋" w:eastAsia="仿宋"/>
          <w:color w:val="000000"/>
          <w:sz w:val="32"/>
          <w:szCs w:val="32"/>
        </w:rPr>
        <w:t>以后</w:t>
      </w:r>
      <w:r>
        <w:rPr>
          <w:rFonts w:ascii="仿宋" w:hAnsi="仿宋" w:eastAsia="仿宋"/>
          <w:color w:val="000000"/>
          <w:sz w:val="32"/>
          <w:szCs w:val="32"/>
        </w:rPr>
        <w:t>举办赛事</w:t>
      </w:r>
      <w:r>
        <w:rPr>
          <w:rFonts w:hint="eastAsia" w:ascii="仿宋" w:hAnsi="仿宋" w:eastAsia="仿宋"/>
          <w:color w:val="000000"/>
          <w:sz w:val="32"/>
          <w:szCs w:val="32"/>
        </w:rPr>
        <w:t>尽可能多</w:t>
      </w:r>
      <w:r>
        <w:rPr>
          <w:rFonts w:ascii="仿宋" w:hAnsi="仿宋" w:eastAsia="仿宋"/>
          <w:color w:val="000000"/>
          <w:sz w:val="32"/>
          <w:szCs w:val="32"/>
        </w:rPr>
        <w:t>通过网格、电视广播等途径加大</w:t>
      </w:r>
      <w:r>
        <w:rPr>
          <w:rFonts w:hint="eastAsia" w:ascii="仿宋" w:hAnsi="仿宋" w:eastAsia="仿宋"/>
          <w:color w:val="000000"/>
          <w:sz w:val="32"/>
          <w:szCs w:val="32"/>
        </w:rPr>
        <w:t>赛事</w:t>
      </w:r>
      <w:r>
        <w:rPr>
          <w:rFonts w:ascii="仿宋" w:hAnsi="仿宋" w:eastAsia="仿宋"/>
          <w:color w:val="000000"/>
          <w:sz w:val="32"/>
          <w:szCs w:val="32"/>
        </w:rPr>
        <w:t>的</w:t>
      </w:r>
      <w:r>
        <w:rPr>
          <w:rFonts w:hint="eastAsia" w:ascii="仿宋" w:hAnsi="仿宋" w:eastAsia="仿宋"/>
          <w:color w:val="000000"/>
          <w:sz w:val="32"/>
          <w:szCs w:val="32"/>
        </w:rPr>
        <w:t>前期</w:t>
      </w:r>
      <w:r>
        <w:rPr>
          <w:rFonts w:ascii="仿宋" w:hAnsi="仿宋" w:eastAsia="仿宋"/>
          <w:color w:val="000000"/>
          <w:sz w:val="32"/>
          <w:szCs w:val="32"/>
        </w:rPr>
        <w:t>宣传力度，使得更多的人了解</w:t>
      </w:r>
      <w:r>
        <w:rPr>
          <w:rFonts w:hint="eastAsia" w:ascii="仿宋" w:hAnsi="仿宋" w:eastAsia="仿宋"/>
          <w:color w:val="000000"/>
          <w:sz w:val="32"/>
          <w:szCs w:val="32"/>
        </w:rPr>
        <w:t>、</w:t>
      </w:r>
      <w:r>
        <w:rPr>
          <w:rFonts w:ascii="仿宋" w:hAnsi="仿宋" w:eastAsia="仿宋"/>
          <w:color w:val="000000"/>
          <w:sz w:val="32"/>
          <w:szCs w:val="32"/>
        </w:rPr>
        <w:t>参与其中，扩大</w:t>
      </w:r>
      <w:r>
        <w:rPr>
          <w:rFonts w:hint="eastAsia" w:ascii="仿宋" w:hAnsi="仿宋" w:eastAsia="仿宋"/>
          <w:color w:val="000000"/>
          <w:sz w:val="32"/>
          <w:szCs w:val="32"/>
        </w:rPr>
        <w:t>影响</w:t>
      </w:r>
      <w:r>
        <w:rPr>
          <w:rFonts w:ascii="仿宋" w:hAnsi="仿宋" w:eastAsia="仿宋"/>
          <w:color w:val="000000"/>
          <w:sz w:val="32"/>
          <w:szCs w:val="32"/>
        </w:rPr>
        <w:t>力</w:t>
      </w:r>
      <w:r>
        <w:rPr>
          <w:rFonts w:hint="eastAsia" w:ascii="仿宋" w:hAnsi="仿宋" w:eastAsia="仿宋"/>
          <w:color w:val="000000"/>
          <w:sz w:val="32"/>
          <w:szCs w:val="32"/>
        </w:rPr>
        <w:t>。</w:t>
      </w:r>
      <w:r>
        <w:rPr>
          <w:rFonts w:hint="eastAsia" w:ascii="仿宋" w:hAnsi="仿宋" w:eastAsia="仿宋"/>
          <w:b/>
          <w:color w:val="000000"/>
          <w:sz w:val="32"/>
          <w:szCs w:val="32"/>
        </w:rPr>
        <w:t>二</w:t>
      </w:r>
      <w:r>
        <w:rPr>
          <w:rFonts w:ascii="仿宋" w:hAnsi="仿宋" w:eastAsia="仿宋"/>
          <w:b/>
          <w:color w:val="000000"/>
          <w:sz w:val="32"/>
          <w:szCs w:val="32"/>
        </w:rPr>
        <w:t>是</w:t>
      </w:r>
      <w:r>
        <w:rPr>
          <w:rFonts w:hint="eastAsia" w:ascii="仿宋" w:hAnsi="仿宋" w:eastAsia="仿宋"/>
          <w:color w:val="000000"/>
          <w:sz w:val="32"/>
          <w:szCs w:val="32"/>
        </w:rPr>
        <w:t>规则制定上需进一步完善，在今后线上比赛要求统一的视频和尺度</w:t>
      </w:r>
      <w:r>
        <w:rPr>
          <w:rFonts w:hint="eastAsia" w:ascii="仿宋" w:hAnsi="仿宋" w:eastAsia="仿宋"/>
          <w:b/>
          <w:color w:val="000000"/>
          <w:sz w:val="32"/>
          <w:szCs w:val="32"/>
        </w:rPr>
        <w:t>。三是</w:t>
      </w:r>
      <w:r>
        <w:rPr>
          <w:rFonts w:ascii="仿宋" w:hAnsi="仿宋" w:eastAsia="仿宋"/>
          <w:color w:val="000000"/>
          <w:sz w:val="32"/>
          <w:szCs w:val="32"/>
        </w:rPr>
        <w:t>宣传全民健身的重要性和</w:t>
      </w:r>
      <w:r>
        <w:rPr>
          <w:rFonts w:hint="eastAsia" w:ascii="仿宋" w:hAnsi="仿宋" w:eastAsia="仿宋"/>
          <w:color w:val="000000"/>
          <w:sz w:val="32"/>
          <w:szCs w:val="32"/>
        </w:rPr>
        <w:t>文明</w:t>
      </w:r>
      <w:r>
        <w:rPr>
          <w:rFonts w:ascii="仿宋" w:hAnsi="仿宋" w:eastAsia="仿宋"/>
          <w:color w:val="000000"/>
          <w:sz w:val="32"/>
          <w:szCs w:val="32"/>
        </w:rPr>
        <w:t>参赛</w:t>
      </w:r>
      <w:r>
        <w:rPr>
          <w:rFonts w:hint="eastAsia" w:ascii="仿宋" w:hAnsi="仿宋" w:eastAsia="仿宋"/>
          <w:color w:val="000000"/>
          <w:sz w:val="32"/>
          <w:szCs w:val="32"/>
        </w:rPr>
        <w:t>、</w:t>
      </w:r>
      <w:r>
        <w:rPr>
          <w:rFonts w:ascii="仿宋" w:hAnsi="仿宋" w:eastAsia="仿宋"/>
          <w:color w:val="000000"/>
          <w:sz w:val="32"/>
          <w:szCs w:val="32"/>
        </w:rPr>
        <w:t>观赛的重要意义。</w:t>
      </w:r>
      <w:r>
        <w:rPr>
          <w:rFonts w:hint="eastAsia" w:ascii="仿宋" w:hAnsi="仿宋" w:eastAsia="仿宋"/>
          <w:b/>
          <w:color w:val="000000"/>
          <w:sz w:val="32"/>
          <w:szCs w:val="32"/>
        </w:rPr>
        <w:t>四是</w:t>
      </w:r>
      <w:r>
        <w:rPr>
          <w:rFonts w:ascii="仿宋" w:hAnsi="仿宋" w:eastAsia="仿宋"/>
          <w:color w:val="000000"/>
          <w:sz w:val="32"/>
          <w:szCs w:val="32"/>
        </w:rPr>
        <w:t>打造多元化的管理模式</w:t>
      </w:r>
      <w:r>
        <w:rPr>
          <w:rFonts w:hint="eastAsia" w:ascii="仿宋" w:hAnsi="仿宋" w:eastAsia="仿宋"/>
          <w:color w:val="000000"/>
          <w:sz w:val="32"/>
          <w:szCs w:val="32"/>
        </w:rPr>
        <w:t>。提升</w:t>
      </w:r>
      <w:r>
        <w:rPr>
          <w:rFonts w:ascii="仿宋" w:hAnsi="仿宋" w:eastAsia="仿宋"/>
          <w:color w:val="000000"/>
          <w:sz w:val="32"/>
          <w:szCs w:val="32"/>
        </w:rPr>
        <w:t>营销水平</w:t>
      </w:r>
      <w:r>
        <w:rPr>
          <w:rFonts w:hint="eastAsia" w:ascii="仿宋" w:hAnsi="仿宋" w:eastAsia="仿宋"/>
          <w:color w:val="000000"/>
          <w:sz w:val="32"/>
          <w:szCs w:val="32"/>
        </w:rPr>
        <w:t>，做好</w:t>
      </w:r>
      <w:r>
        <w:rPr>
          <w:rFonts w:ascii="仿宋" w:hAnsi="仿宋" w:eastAsia="仿宋"/>
          <w:color w:val="000000"/>
          <w:sz w:val="32"/>
          <w:szCs w:val="32"/>
        </w:rPr>
        <w:t>招商引资</w:t>
      </w:r>
      <w:r>
        <w:rPr>
          <w:rFonts w:hint="eastAsia" w:ascii="仿宋" w:hAnsi="仿宋" w:eastAsia="仿宋"/>
          <w:color w:val="000000"/>
          <w:sz w:val="32"/>
          <w:szCs w:val="32"/>
        </w:rPr>
        <w:t>，打造“体育+”模式， 以赛事</w:t>
      </w:r>
      <w:r>
        <w:rPr>
          <w:rFonts w:ascii="仿宋" w:hAnsi="仿宋" w:eastAsia="仿宋"/>
          <w:color w:val="000000"/>
          <w:sz w:val="32"/>
          <w:szCs w:val="32"/>
        </w:rPr>
        <w:t>带动体育消费</w:t>
      </w:r>
      <w:r>
        <w:rPr>
          <w:rFonts w:hint="eastAsia" w:ascii="仿宋" w:hAnsi="仿宋" w:eastAsia="仿宋"/>
          <w:color w:val="000000"/>
          <w:sz w:val="32"/>
          <w:szCs w:val="32"/>
        </w:rPr>
        <w:t>。</w:t>
      </w:r>
      <w:r>
        <w:rPr>
          <w:rFonts w:hint="eastAsia" w:ascii="仿宋" w:hAnsi="仿宋" w:eastAsia="仿宋"/>
          <w:b/>
          <w:color w:val="000000"/>
          <w:sz w:val="32"/>
          <w:szCs w:val="32"/>
        </w:rPr>
        <w:t>五是</w:t>
      </w:r>
      <w:r>
        <w:rPr>
          <w:rFonts w:ascii="仿宋" w:hAnsi="仿宋" w:eastAsia="仿宋"/>
          <w:color w:val="000000"/>
          <w:sz w:val="32"/>
          <w:szCs w:val="32"/>
        </w:rPr>
        <w:t>提高服务质量</w:t>
      </w:r>
      <w:r>
        <w:rPr>
          <w:rFonts w:hint="eastAsia" w:ascii="仿宋" w:hAnsi="仿宋" w:eastAsia="仿宋"/>
          <w:color w:val="000000"/>
          <w:sz w:val="32"/>
          <w:szCs w:val="32"/>
        </w:rPr>
        <w:t xml:space="preserve">。 </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四、评价结果拟应用和公开情况</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为进一步强化绩效评价结果应用，积极运用绩效评价结果，绩效评价工作完成后，我中心将根据省体育局的统一安排，对项目绩效自评情况及时整理、归纳、分析，将其作为项目经费预算管理工作的依据。</w:t>
      </w:r>
    </w:p>
    <w:p>
      <w:pPr>
        <w:numPr>
          <w:ilvl w:val="0"/>
          <w:numId w:val="0"/>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（七）2020年全民健身日启动仪式、全省体育扶贫赛事活动</w:t>
      </w:r>
    </w:p>
    <w:p>
      <w:pPr>
        <w:spacing w:line="560" w:lineRule="exact"/>
        <w:ind w:firstLine="645"/>
        <w:rPr>
          <w:rFonts w:hint="eastAsia" w:ascii="楷体" w:hAnsi="楷体" w:eastAsia="楷体"/>
          <w:color w:val="000000"/>
          <w:sz w:val="32"/>
          <w:szCs w:val="32"/>
        </w:rPr>
      </w:pPr>
      <w:r>
        <w:rPr>
          <w:rFonts w:hint="eastAsia" w:ascii="楷体" w:hAnsi="楷体" w:eastAsia="楷体"/>
          <w:color w:val="000000"/>
          <w:sz w:val="32"/>
          <w:szCs w:val="32"/>
        </w:rPr>
        <w:t>（一）资金投入情况分析</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1.项目资金到位情况分析。</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省体育局向省社体中心拨付</w:t>
      </w:r>
      <w:r>
        <w:rPr>
          <w:rFonts w:ascii="仿宋" w:hAnsi="仿宋" w:eastAsia="仿宋"/>
          <w:sz w:val="32"/>
          <w:szCs w:val="32"/>
        </w:rPr>
        <w:t>2020 年</w:t>
      </w:r>
      <w:r>
        <w:rPr>
          <w:rFonts w:hint="eastAsia" w:ascii="仿宋" w:hAnsi="仿宋" w:eastAsia="仿宋"/>
          <w:sz w:val="32"/>
          <w:szCs w:val="32"/>
        </w:rPr>
        <w:t>全民健身日、全省体育扶贫赛事活动</w:t>
      </w:r>
      <w:r>
        <w:rPr>
          <w:rFonts w:hint="eastAsia" w:ascii="仿宋" w:hAnsi="仿宋" w:eastAsia="仿宋"/>
          <w:color w:val="000000"/>
          <w:sz w:val="32"/>
          <w:szCs w:val="32"/>
        </w:rPr>
        <w:t>专项资金共计25万元，资金及时到位率100%，</w:t>
      </w:r>
      <w:r>
        <w:rPr>
          <w:rFonts w:ascii="仿宋" w:hAnsi="仿宋" w:eastAsia="仿宋"/>
          <w:color w:val="000000"/>
          <w:sz w:val="32"/>
          <w:szCs w:val="32"/>
        </w:rPr>
        <w:t>保障了项目的顺利实施</w:t>
      </w:r>
      <w:r>
        <w:rPr>
          <w:rFonts w:hint="eastAsia" w:ascii="仿宋" w:hAnsi="仿宋" w:eastAsia="仿宋"/>
          <w:color w:val="000000"/>
          <w:sz w:val="32"/>
          <w:szCs w:val="32"/>
        </w:rPr>
        <w:t>。</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2.项目资金执行情况分析。</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专项资金总额为25万元，截至本次绩效评价时，资金实际支出 25万元，无结余资金，支出进度为 100%。支出资金全部用于2020年“全民健身日”启动仪式和2020年全省“金色的田野”广场舞大赛。</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3.项目资金管理情况分析。</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省社体中心在项目资金管理工作中，建立健全内部控制制度，加强项目和资金管理，确保财务会计信息的真实性、准确性,做到专款专用，杜绝截留、挤占、挪用现象，同时自觉接受省体育局的监督检查。</w:t>
      </w:r>
    </w:p>
    <w:p>
      <w:pPr>
        <w:spacing w:line="560" w:lineRule="exact"/>
        <w:ind w:firstLine="640" w:firstLineChars="200"/>
        <w:rPr>
          <w:rFonts w:hint="eastAsia" w:ascii="楷体" w:hAnsi="楷体" w:eastAsia="楷体"/>
          <w:color w:val="000000"/>
          <w:sz w:val="32"/>
          <w:szCs w:val="32"/>
        </w:rPr>
      </w:pPr>
      <w:r>
        <w:rPr>
          <w:rFonts w:hint="eastAsia" w:ascii="楷体" w:hAnsi="楷体" w:eastAsia="楷体"/>
          <w:color w:val="000000"/>
          <w:sz w:val="32"/>
          <w:szCs w:val="32"/>
        </w:rPr>
        <w:t>（二）总体绩效目标完成情况分析</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省体育局拨付</w:t>
      </w:r>
      <w:r>
        <w:rPr>
          <w:rFonts w:ascii="仿宋" w:hAnsi="仿宋" w:eastAsia="仿宋"/>
          <w:sz w:val="32"/>
          <w:szCs w:val="32"/>
        </w:rPr>
        <w:t>2020 年</w:t>
      </w:r>
      <w:r>
        <w:rPr>
          <w:rFonts w:hint="eastAsia" w:ascii="仿宋" w:hAnsi="仿宋" w:eastAsia="仿宋"/>
          <w:sz w:val="32"/>
          <w:szCs w:val="32"/>
        </w:rPr>
        <w:t>全民健身日、全省体育扶贫赛事活动</w:t>
      </w:r>
      <w:r>
        <w:rPr>
          <w:rFonts w:hint="eastAsia" w:ascii="仿宋" w:hAnsi="仿宋" w:eastAsia="仿宋"/>
          <w:color w:val="000000"/>
          <w:sz w:val="32"/>
          <w:szCs w:val="32"/>
        </w:rPr>
        <w:t>专项资金总体绩效目标已基本完成，达到了预期的产出和效果，有效发挥出了资金的使用效益。为了做好启动仪式和广场舞大赛，省社体中心根据任务及时做好预算及绩效目标任务和总体要求；组织相关人员实地考察，制定实施方案，细化部署工作并逐个进行落实，充分做好前期的必要工作；25万元专项补助经费由省体中心管理使用，预算均上行政会及支委会讨论研究通过，并严格按照相关财务管理制度执行。</w:t>
      </w:r>
    </w:p>
    <w:p>
      <w:pPr>
        <w:spacing w:line="560" w:lineRule="exact"/>
        <w:ind w:firstLine="645"/>
        <w:rPr>
          <w:rFonts w:hint="eastAsia" w:ascii="楷体" w:hAnsi="楷体" w:eastAsia="楷体"/>
          <w:color w:val="000000"/>
          <w:sz w:val="32"/>
          <w:szCs w:val="32"/>
        </w:rPr>
      </w:pPr>
      <w:r>
        <w:rPr>
          <w:rFonts w:hint="eastAsia" w:ascii="楷体" w:hAnsi="楷体" w:eastAsia="楷体"/>
          <w:color w:val="000000"/>
          <w:sz w:val="32"/>
          <w:szCs w:val="32"/>
        </w:rPr>
        <w:t>（三）绩效指标完成情况分析</w:t>
      </w:r>
    </w:p>
    <w:p>
      <w:pPr>
        <w:spacing w:line="560" w:lineRule="exact"/>
        <w:ind w:firstLine="645"/>
        <w:rPr>
          <w:rFonts w:hint="eastAsia" w:ascii="仿宋" w:hAnsi="仿宋" w:eastAsia="仿宋"/>
          <w:bCs/>
          <w:color w:val="000000"/>
          <w:sz w:val="32"/>
          <w:szCs w:val="32"/>
        </w:rPr>
      </w:pPr>
      <w:r>
        <w:rPr>
          <w:rFonts w:ascii="仿宋" w:hAnsi="仿宋" w:eastAsia="仿宋"/>
          <w:color w:val="000000"/>
          <w:sz w:val="32"/>
          <w:szCs w:val="32"/>
        </w:rPr>
        <w:t>省社体中心结合项目特点</w:t>
      </w:r>
      <w:r>
        <w:rPr>
          <w:rFonts w:hint="eastAsia" w:ascii="仿宋" w:hAnsi="仿宋" w:eastAsia="仿宋"/>
          <w:color w:val="000000"/>
          <w:sz w:val="32"/>
          <w:szCs w:val="32"/>
        </w:rPr>
        <w:t>，</w:t>
      </w:r>
      <w:r>
        <w:rPr>
          <w:rFonts w:ascii="仿宋" w:hAnsi="仿宋" w:eastAsia="仿宋"/>
          <w:color w:val="000000"/>
          <w:sz w:val="32"/>
          <w:szCs w:val="32"/>
        </w:rPr>
        <w:t>科学合理的设置绩效指标和指标值,指标</w:t>
      </w:r>
      <w:r>
        <w:rPr>
          <w:rFonts w:hint="eastAsia" w:ascii="仿宋" w:hAnsi="仿宋" w:eastAsia="仿宋"/>
          <w:color w:val="000000"/>
          <w:sz w:val="32"/>
          <w:szCs w:val="32"/>
        </w:rPr>
        <w:t>尽量量化、细化，可量化的用数值描述，不可量化的以定性描述，杜绝</w:t>
      </w:r>
      <w:r>
        <w:rPr>
          <w:rFonts w:ascii="仿宋" w:hAnsi="仿宋" w:eastAsia="仿宋"/>
          <w:color w:val="000000"/>
          <w:sz w:val="32"/>
          <w:szCs w:val="32"/>
        </w:rPr>
        <w:t>不明确性、多重性等模糊含混问题存在</w:t>
      </w:r>
      <w:r>
        <w:rPr>
          <w:rFonts w:hint="eastAsia" w:ascii="仿宋" w:hAnsi="仿宋" w:eastAsia="仿宋"/>
          <w:color w:val="000000"/>
          <w:sz w:val="32"/>
          <w:szCs w:val="32"/>
        </w:rPr>
        <w:t>，让绩效自评工作更具有可操作性，真正起到检视问题，促进项目良性发展的作用。</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1.产出指标完成情况分析</w:t>
      </w:r>
    </w:p>
    <w:tbl>
      <w:tblPr>
        <w:tblStyle w:val="19"/>
        <w:tblW w:w="8804" w:type="dxa"/>
        <w:tblInd w:w="101" w:type="dxa"/>
        <w:tblLayout w:type="autofit"/>
        <w:tblCellMar>
          <w:top w:w="0" w:type="dxa"/>
          <w:left w:w="108" w:type="dxa"/>
          <w:bottom w:w="0" w:type="dxa"/>
          <w:right w:w="108" w:type="dxa"/>
        </w:tblCellMar>
      </w:tblPr>
      <w:tblGrid>
        <w:gridCol w:w="1299"/>
        <w:gridCol w:w="1058"/>
        <w:gridCol w:w="2612"/>
        <w:gridCol w:w="2126"/>
        <w:gridCol w:w="1709"/>
      </w:tblGrid>
      <w:tr>
        <w:tblPrEx>
          <w:tblCellMar>
            <w:top w:w="0" w:type="dxa"/>
            <w:left w:w="108" w:type="dxa"/>
            <w:bottom w:w="0" w:type="dxa"/>
            <w:right w:w="108" w:type="dxa"/>
          </w:tblCellMar>
        </w:tblPrEx>
        <w:trPr>
          <w:trHeight w:val="453" w:hRule="atLeast"/>
        </w:trPr>
        <w:tc>
          <w:tcPr>
            <w:tcW w:w="12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05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612" w:type="dxa"/>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年度指标值</w:t>
            </w:r>
          </w:p>
        </w:tc>
        <w:tc>
          <w:tcPr>
            <w:tcW w:w="170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实际完成值</w:t>
            </w:r>
          </w:p>
        </w:tc>
      </w:tr>
      <w:tr>
        <w:tblPrEx>
          <w:tblCellMar>
            <w:top w:w="0" w:type="dxa"/>
            <w:left w:w="108" w:type="dxa"/>
            <w:bottom w:w="0" w:type="dxa"/>
            <w:right w:w="108" w:type="dxa"/>
          </w:tblCellMar>
        </w:tblPrEx>
        <w:trPr>
          <w:trHeight w:val="453" w:hRule="atLeast"/>
        </w:trPr>
        <w:tc>
          <w:tcPr>
            <w:tcW w:w="1299"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058" w:type="dxa"/>
            <w:vMerge w:val="restart"/>
            <w:tcBorders>
              <w:top w:val="single" w:color="auto" w:sz="4" w:space="0"/>
              <w:left w:val="nil"/>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612" w:type="dxa"/>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全民健身日参加人数</w:t>
            </w: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170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w:t>
            </w:r>
          </w:p>
        </w:tc>
      </w:tr>
      <w:tr>
        <w:tblPrEx>
          <w:tblCellMar>
            <w:top w:w="0" w:type="dxa"/>
            <w:left w:w="108" w:type="dxa"/>
            <w:bottom w:w="0" w:type="dxa"/>
            <w:right w:w="108" w:type="dxa"/>
          </w:tblCellMar>
        </w:tblPrEx>
        <w:trPr>
          <w:trHeight w:val="453" w:hRule="atLeast"/>
        </w:trPr>
        <w:tc>
          <w:tcPr>
            <w:tcW w:w="1299"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058" w:type="dxa"/>
            <w:vMerge w:val="continue"/>
            <w:tcBorders>
              <w:left w:val="nil"/>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2612" w:type="dxa"/>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健身扶贫（广场舞）参加人数</w:t>
            </w: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170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350</w:t>
            </w:r>
          </w:p>
        </w:tc>
      </w:tr>
      <w:tr>
        <w:tblPrEx>
          <w:tblCellMar>
            <w:top w:w="0" w:type="dxa"/>
            <w:left w:w="108" w:type="dxa"/>
            <w:bottom w:w="0" w:type="dxa"/>
            <w:right w:w="108" w:type="dxa"/>
          </w:tblCellMar>
        </w:tblPrEx>
        <w:trPr>
          <w:trHeight w:val="453" w:hRule="atLeast"/>
        </w:trPr>
        <w:tc>
          <w:tcPr>
            <w:tcW w:w="1299"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058" w:type="dxa"/>
            <w:vMerge w:val="continue"/>
            <w:tcBorders>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2612" w:type="dxa"/>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现场观众人数</w:t>
            </w: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w:t>
            </w:r>
          </w:p>
        </w:tc>
        <w:tc>
          <w:tcPr>
            <w:tcW w:w="170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1600</w:t>
            </w:r>
          </w:p>
        </w:tc>
      </w:tr>
      <w:tr>
        <w:tblPrEx>
          <w:tblCellMar>
            <w:top w:w="0" w:type="dxa"/>
            <w:left w:w="108" w:type="dxa"/>
            <w:bottom w:w="0" w:type="dxa"/>
            <w:right w:w="108" w:type="dxa"/>
          </w:tblCellMar>
        </w:tblPrEx>
        <w:trPr>
          <w:trHeight w:val="453" w:hRule="atLeast"/>
        </w:trPr>
        <w:tc>
          <w:tcPr>
            <w:tcW w:w="1299"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058" w:type="dxa"/>
            <w:vMerge w:val="restart"/>
            <w:tcBorders>
              <w:top w:val="single" w:color="auto" w:sz="4" w:space="0"/>
              <w:left w:val="nil"/>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612" w:type="dxa"/>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赛事完成率</w:t>
            </w: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70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r>
      <w:tr>
        <w:tblPrEx>
          <w:tblCellMar>
            <w:top w:w="0" w:type="dxa"/>
            <w:left w:w="108" w:type="dxa"/>
            <w:bottom w:w="0" w:type="dxa"/>
            <w:right w:w="108" w:type="dxa"/>
          </w:tblCellMar>
        </w:tblPrEx>
        <w:trPr>
          <w:trHeight w:val="453" w:hRule="atLeast"/>
        </w:trPr>
        <w:tc>
          <w:tcPr>
            <w:tcW w:w="1299"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058" w:type="dxa"/>
            <w:vMerge w:val="continue"/>
            <w:tcBorders>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2612" w:type="dxa"/>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赛事事故发生率</w:t>
            </w: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70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453" w:hRule="atLeast"/>
        </w:trPr>
        <w:tc>
          <w:tcPr>
            <w:tcW w:w="1299"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05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612" w:type="dxa"/>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赛事举办及时性</w:t>
            </w: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及时</w:t>
            </w:r>
          </w:p>
        </w:tc>
        <w:tc>
          <w:tcPr>
            <w:tcW w:w="170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及时</w:t>
            </w:r>
          </w:p>
        </w:tc>
      </w:tr>
      <w:tr>
        <w:tblPrEx>
          <w:tblCellMar>
            <w:top w:w="0" w:type="dxa"/>
            <w:left w:w="108" w:type="dxa"/>
            <w:bottom w:w="0" w:type="dxa"/>
            <w:right w:w="108" w:type="dxa"/>
          </w:tblCellMar>
        </w:tblPrEx>
        <w:trPr>
          <w:trHeight w:val="453" w:hRule="atLeast"/>
        </w:trPr>
        <w:tc>
          <w:tcPr>
            <w:tcW w:w="1299"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05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2612" w:type="dxa"/>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无超预算支出</w:t>
            </w: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25万元</w:t>
            </w:r>
          </w:p>
        </w:tc>
        <w:tc>
          <w:tcPr>
            <w:tcW w:w="170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≤25万元</w:t>
            </w:r>
          </w:p>
        </w:tc>
      </w:tr>
    </w:tbl>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2.效益指标完成情况</w:t>
      </w:r>
    </w:p>
    <w:tbl>
      <w:tblPr>
        <w:tblStyle w:val="19"/>
        <w:tblW w:w="8856" w:type="dxa"/>
        <w:tblInd w:w="93" w:type="dxa"/>
        <w:tblLayout w:type="autofit"/>
        <w:tblCellMar>
          <w:top w:w="0" w:type="dxa"/>
          <w:left w:w="108" w:type="dxa"/>
          <w:bottom w:w="0" w:type="dxa"/>
          <w:right w:w="108" w:type="dxa"/>
        </w:tblCellMar>
      </w:tblPr>
      <w:tblGrid>
        <w:gridCol w:w="1275"/>
        <w:gridCol w:w="1620"/>
        <w:gridCol w:w="3417"/>
        <w:gridCol w:w="1272"/>
        <w:gridCol w:w="1272"/>
      </w:tblGrid>
      <w:tr>
        <w:tblPrEx>
          <w:tblCellMar>
            <w:top w:w="0" w:type="dxa"/>
            <w:left w:w="108" w:type="dxa"/>
            <w:bottom w:w="0" w:type="dxa"/>
            <w:right w:w="108" w:type="dxa"/>
          </w:tblCellMar>
        </w:tblPrEx>
        <w:trPr>
          <w:trHeight w:val="364" w:hRule="atLeast"/>
        </w:trPr>
        <w:tc>
          <w:tcPr>
            <w:tcW w:w="127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3417"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赛事举办地经济效益</w:t>
            </w:r>
          </w:p>
        </w:tc>
        <w:tc>
          <w:tcPr>
            <w:tcW w:w="127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提升</w:t>
            </w:r>
          </w:p>
        </w:tc>
        <w:tc>
          <w:tcPr>
            <w:tcW w:w="127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提升</w:t>
            </w:r>
          </w:p>
        </w:tc>
      </w:tr>
      <w:tr>
        <w:tblPrEx>
          <w:tblCellMar>
            <w:top w:w="0" w:type="dxa"/>
            <w:left w:w="108" w:type="dxa"/>
            <w:bottom w:w="0" w:type="dxa"/>
            <w:right w:w="108" w:type="dxa"/>
          </w:tblCellMar>
        </w:tblPrEx>
        <w:trPr>
          <w:trHeight w:val="364" w:hRule="atLeast"/>
        </w:trPr>
        <w:tc>
          <w:tcPr>
            <w:tcW w:w="12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6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3417"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地方旅游知名度</w:t>
            </w:r>
          </w:p>
        </w:tc>
        <w:tc>
          <w:tcPr>
            <w:tcW w:w="127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提升</w:t>
            </w:r>
          </w:p>
        </w:tc>
        <w:tc>
          <w:tcPr>
            <w:tcW w:w="127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提升</w:t>
            </w:r>
          </w:p>
        </w:tc>
      </w:tr>
      <w:tr>
        <w:tblPrEx>
          <w:tblCellMar>
            <w:top w:w="0" w:type="dxa"/>
            <w:left w:w="108" w:type="dxa"/>
            <w:bottom w:w="0" w:type="dxa"/>
            <w:right w:w="108" w:type="dxa"/>
          </w:tblCellMar>
        </w:tblPrEx>
        <w:trPr>
          <w:trHeight w:val="364" w:hRule="atLeast"/>
        </w:trPr>
        <w:tc>
          <w:tcPr>
            <w:tcW w:w="12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6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3417"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各参赛地区产品知名度</w:t>
            </w:r>
          </w:p>
        </w:tc>
        <w:tc>
          <w:tcPr>
            <w:tcW w:w="127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提升</w:t>
            </w:r>
          </w:p>
        </w:tc>
        <w:tc>
          <w:tcPr>
            <w:tcW w:w="127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提升</w:t>
            </w:r>
          </w:p>
        </w:tc>
      </w:tr>
      <w:tr>
        <w:tblPrEx>
          <w:tblCellMar>
            <w:top w:w="0" w:type="dxa"/>
            <w:left w:w="108" w:type="dxa"/>
            <w:bottom w:w="0" w:type="dxa"/>
            <w:right w:w="108" w:type="dxa"/>
          </w:tblCellMar>
        </w:tblPrEx>
        <w:trPr>
          <w:trHeight w:val="364" w:hRule="atLeast"/>
        </w:trPr>
        <w:tc>
          <w:tcPr>
            <w:tcW w:w="12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6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3417"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倡导健康生活方式，推动生产生活秩序</w:t>
            </w:r>
          </w:p>
        </w:tc>
        <w:tc>
          <w:tcPr>
            <w:tcW w:w="127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提高</w:t>
            </w:r>
          </w:p>
        </w:tc>
        <w:tc>
          <w:tcPr>
            <w:tcW w:w="127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提高</w:t>
            </w:r>
          </w:p>
        </w:tc>
      </w:tr>
      <w:tr>
        <w:tblPrEx>
          <w:tblCellMar>
            <w:top w:w="0" w:type="dxa"/>
            <w:left w:w="108" w:type="dxa"/>
            <w:bottom w:w="0" w:type="dxa"/>
            <w:right w:w="108" w:type="dxa"/>
          </w:tblCellMar>
        </w:tblPrEx>
        <w:trPr>
          <w:trHeight w:val="364" w:hRule="atLeast"/>
        </w:trPr>
        <w:tc>
          <w:tcPr>
            <w:tcW w:w="12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6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3417"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与运营方合作能力</w:t>
            </w:r>
          </w:p>
        </w:tc>
        <w:tc>
          <w:tcPr>
            <w:tcW w:w="127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提升</w:t>
            </w:r>
          </w:p>
        </w:tc>
        <w:tc>
          <w:tcPr>
            <w:tcW w:w="127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提升</w:t>
            </w:r>
          </w:p>
        </w:tc>
      </w:tr>
      <w:tr>
        <w:tblPrEx>
          <w:tblCellMar>
            <w:top w:w="0" w:type="dxa"/>
            <w:left w:w="108" w:type="dxa"/>
            <w:bottom w:w="0" w:type="dxa"/>
            <w:right w:w="108" w:type="dxa"/>
          </w:tblCellMar>
        </w:tblPrEx>
        <w:trPr>
          <w:trHeight w:val="364" w:hRule="atLeast"/>
        </w:trPr>
        <w:tc>
          <w:tcPr>
            <w:tcW w:w="127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6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3417"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参加人员满意度</w:t>
            </w:r>
          </w:p>
        </w:tc>
        <w:tc>
          <w:tcPr>
            <w:tcW w:w="127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27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r>
      <w:tr>
        <w:tblPrEx>
          <w:tblCellMar>
            <w:top w:w="0" w:type="dxa"/>
            <w:left w:w="108" w:type="dxa"/>
            <w:bottom w:w="0" w:type="dxa"/>
            <w:right w:w="108" w:type="dxa"/>
          </w:tblCellMar>
        </w:tblPrEx>
        <w:trPr>
          <w:trHeight w:val="364" w:hRule="atLeast"/>
        </w:trPr>
        <w:tc>
          <w:tcPr>
            <w:tcW w:w="12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6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3417"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观众满意度</w:t>
            </w:r>
          </w:p>
        </w:tc>
        <w:tc>
          <w:tcPr>
            <w:tcW w:w="127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127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r>
    </w:tbl>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3.满意度指标完成情况分析。</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通过自查、座谈交流，参加人员与观众均给予启动仪式和广场舞大赛较高的评价，满意度高于90%。</w:t>
      </w:r>
    </w:p>
    <w:p>
      <w:pPr>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三、偏离绩效目标的原因和下一步改进措施</w:t>
      </w:r>
    </w:p>
    <w:p>
      <w:pPr>
        <w:spacing w:line="5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b/>
          <w:color w:val="000000"/>
          <w:sz w:val="32"/>
          <w:szCs w:val="32"/>
        </w:rPr>
        <w:t>一是</w:t>
      </w:r>
      <w:r>
        <w:rPr>
          <w:rFonts w:ascii="仿宋" w:hAnsi="仿宋" w:eastAsia="仿宋"/>
          <w:color w:val="000000"/>
          <w:sz w:val="32"/>
          <w:szCs w:val="32"/>
        </w:rPr>
        <w:t>加大宣传力度</w:t>
      </w:r>
      <w:r>
        <w:rPr>
          <w:rFonts w:hint="eastAsia" w:ascii="仿宋" w:hAnsi="仿宋" w:eastAsia="仿宋"/>
          <w:color w:val="000000"/>
          <w:sz w:val="32"/>
          <w:szCs w:val="32"/>
        </w:rPr>
        <w:t>，启动仪式和赛事</w:t>
      </w:r>
      <w:r>
        <w:rPr>
          <w:rFonts w:ascii="仿宋" w:hAnsi="仿宋" w:eastAsia="仿宋"/>
          <w:color w:val="000000"/>
          <w:sz w:val="32"/>
          <w:szCs w:val="32"/>
        </w:rPr>
        <w:t>的群众广泛知晓度不高，只有</w:t>
      </w:r>
      <w:r>
        <w:rPr>
          <w:rFonts w:hint="eastAsia" w:ascii="仿宋" w:hAnsi="仿宋" w:eastAsia="仿宋"/>
          <w:color w:val="000000"/>
          <w:sz w:val="32"/>
          <w:szCs w:val="32"/>
        </w:rPr>
        <w:t>当地</w:t>
      </w:r>
      <w:r>
        <w:rPr>
          <w:rFonts w:ascii="仿宋" w:hAnsi="仿宋" w:eastAsia="仿宋"/>
          <w:color w:val="000000"/>
          <w:sz w:val="32"/>
          <w:szCs w:val="32"/>
        </w:rPr>
        <w:t>群众</w:t>
      </w:r>
      <w:r>
        <w:rPr>
          <w:rFonts w:hint="eastAsia" w:ascii="仿宋" w:hAnsi="仿宋" w:eastAsia="仿宋"/>
          <w:color w:val="000000"/>
          <w:sz w:val="32"/>
          <w:szCs w:val="32"/>
        </w:rPr>
        <w:t>知晓赛事与活动</w:t>
      </w:r>
      <w:r>
        <w:rPr>
          <w:rFonts w:ascii="仿宋" w:hAnsi="仿宋" w:eastAsia="仿宋"/>
          <w:color w:val="000000"/>
          <w:sz w:val="32"/>
          <w:szCs w:val="32"/>
        </w:rPr>
        <w:t>，建议</w:t>
      </w:r>
      <w:r>
        <w:rPr>
          <w:rFonts w:hint="eastAsia" w:ascii="仿宋" w:hAnsi="仿宋" w:eastAsia="仿宋"/>
          <w:color w:val="000000"/>
          <w:sz w:val="32"/>
          <w:szCs w:val="32"/>
        </w:rPr>
        <w:t>今后尽可能多</w:t>
      </w:r>
      <w:r>
        <w:rPr>
          <w:rFonts w:ascii="仿宋" w:hAnsi="仿宋" w:eastAsia="仿宋"/>
          <w:color w:val="000000"/>
          <w:sz w:val="32"/>
          <w:szCs w:val="32"/>
        </w:rPr>
        <w:t>通过网格、电视广播等途径加大</w:t>
      </w:r>
      <w:r>
        <w:rPr>
          <w:rFonts w:hint="eastAsia" w:ascii="仿宋" w:hAnsi="仿宋" w:eastAsia="仿宋"/>
          <w:color w:val="000000"/>
          <w:sz w:val="32"/>
          <w:szCs w:val="32"/>
        </w:rPr>
        <w:t>赛事</w:t>
      </w:r>
      <w:r>
        <w:rPr>
          <w:rFonts w:ascii="仿宋" w:hAnsi="仿宋" w:eastAsia="仿宋"/>
          <w:color w:val="000000"/>
          <w:sz w:val="32"/>
          <w:szCs w:val="32"/>
        </w:rPr>
        <w:t>的宣传力度，使得更多的人了解</w:t>
      </w:r>
      <w:r>
        <w:rPr>
          <w:rFonts w:hint="eastAsia" w:ascii="仿宋" w:hAnsi="仿宋" w:eastAsia="仿宋"/>
          <w:color w:val="000000"/>
          <w:sz w:val="32"/>
          <w:szCs w:val="32"/>
        </w:rPr>
        <w:t>、</w:t>
      </w:r>
      <w:r>
        <w:rPr>
          <w:rFonts w:ascii="仿宋" w:hAnsi="仿宋" w:eastAsia="仿宋"/>
          <w:color w:val="000000"/>
          <w:sz w:val="32"/>
          <w:szCs w:val="32"/>
        </w:rPr>
        <w:t>参与其中，扩大</w:t>
      </w:r>
      <w:r>
        <w:rPr>
          <w:rFonts w:hint="eastAsia" w:ascii="仿宋" w:hAnsi="仿宋" w:eastAsia="仿宋"/>
          <w:color w:val="000000"/>
          <w:sz w:val="32"/>
          <w:szCs w:val="32"/>
        </w:rPr>
        <w:t>影响</w:t>
      </w:r>
      <w:r>
        <w:rPr>
          <w:rFonts w:ascii="仿宋" w:hAnsi="仿宋" w:eastAsia="仿宋"/>
          <w:color w:val="000000"/>
          <w:sz w:val="32"/>
          <w:szCs w:val="32"/>
        </w:rPr>
        <w:t>力</w:t>
      </w:r>
      <w:r>
        <w:rPr>
          <w:rFonts w:hint="eastAsia" w:ascii="仿宋" w:hAnsi="仿宋" w:eastAsia="仿宋"/>
          <w:color w:val="000000"/>
          <w:sz w:val="32"/>
          <w:szCs w:val="32"/>
        </w:rPr>
        <w:t>。</w:t>
      </w:r>
      <w:r>
        <w:rPr>
          <w:rFonts w:hint="eastAsia" w:ascii="仿宋" w:hAnsi="仿宋" w:eastAsia="仿宋"/>
          <w:b/>
          <w:color w:val="000000"/>
          <w:sz w:val="32"/>
          <w:szCs w:val="32"/>
        </w:rPr>
        <w:t>二</w:t>
      </w:r>
      <w:r>
        <w:rPr>
          <w:rFonts w:ascii="仿宋" w:hAnsi="仿宋" w:eastAsia="仿宋"/>
          <w:b/>
          <w:color w:val="000000"/>
          <w:sz w:val="32"/>
          <w:szCs w:val="32"/>
        </w:rPr>
        <w:t>是</w:t>
      </w:r>
      <w:r>
        <w:rPr>
          <w:rFonts w:ascii="仿宋" w:hAnsi="仿宋" w:eastAsia="仿宋"/>
          <w:color w:val="000000"/>
          <w:sz w:val="32"/>
          <w:szCs w:val="32"/>
        </w:rPr>
        <w:t>深入开展体育</w:t>
      </w:r>
      <w:r>
        <w:rPr>
          <w:rFonts w:hint="eastAsia" w:ascii="仿宋" w:hAnsi="仿宋" w:eastAsia="仿宋"/>
          <w:color w:val="000000"/>
          <w:sz w:val="32"/>
          <w:szCs w:val="32"/>
        </w:rPr>
        <w:t>健身</w:t>
      </w:r>
      <w:r>
        <w:rPr>
          <w:rFonts w:ascii="仿宋" w:hAnsi="仿宋" w:eastAsia="仿宋"/>
          <w:color w:val="000000"/>
          <w:sz w:val="32"/>
          <w:szCs w:val="32"/>
        </w:rPr>
        <w:t>活动。通过组织</w:t>
      </w:r>
      <w:r>
        <w:rPr>
          <w:rFonts w:hint="eastAsia" w:ascii="仿宋" w:hAnsi="仿宋" w:eastAsia="仿宋"/>
          <w:color w:val="000000"/>
          <w:sz w:val="32"/>
          <w:szCs w:val="32"/>
        </w:rPr>
        <w:t>视频</w:t>
      </w:r>
      <w:r>
        <w:rPr>
          <w:rFonts w:ascii="仿宋" w:hAnsi="仿宋" w:eastAsia="仿宋"/>
          <w:color w:val="000000"/>
          <w:sz w:val="32"/>
          <w:szCs w:val="32"/>
        </w:rPr>
        <w:t>讲座、培训，印发</w:t>
      </w:r>
      <w:r>
        <w:rPr>
          <w:rFonts w:hint="eastAsia" w:ascii="仿宋" w:hAnsi="仿宋" w:eastAsia="仿宋"/>
          <w:color w:val="000000"/>
          <w:sz w:val="32"/>
          <w:szCs w:val="32"/>
        </w:rPr>
        <w:t>宣传资料</w:t>
      </w:r>
      <w:r>
        <w:rPr>
          <w:rFonts w:ascii="仿宋" w:hAnsi="仿宋" w:eastAsia="仿宋"/>
          <w:color w:val="000000"/>
          <w:sz w:val="32"/>
          <w:szCs w:val="32"/>
        </w:rPr>
        <w:t>等多种形式，</w:t>
      </w:r>
      <w:r>
        <w:rPr>
          <w:rFonts w:hint="eastAsia" w:ascii="仿宋" w:hAnsi="仿宋" w:eastAsia="仿宋"/>
          <w:color w:val="000000"/>
          <w:sz w:val="32"/>
          <w:szCs w:val="32"/>
        </w:rPr>
        <w:t>倡导居家健身方式</w:t>
      </w:r>
      <w:r>
        <w:rPr>
          <w:rFonts w:ascii="仿宋" w:hAnsi="仿宋" w:eastAsia="仿宋"/>
          <w:color w:val="000000"/>
          <w:sz w:val="32"/>
          <w:szCs w:val="32"/>
        </w:rPr>
        <w:t>，</w:t>
      </w:r>
      <w:r>
        <w:rPr>
          <w:rFonts w:hint="eastAsia" w:ascii="仿宋" w:hAnsi="仿宋" w:eastAsia="仿宋"/>
          <w:color w:val="000000"/>
          <w:sz w:val="32"/>
          <w:szCs w:val="32"/>
        </w:rPr>
        <w:t>提高人民群众身体素质。</w:t>
      </w:r>
      <w:r>
        <w:rPr>
          <w:rFonts w:hint="eastAsia" w:ascii="仿宋" w:hAnsi="仿宋" w:eastAsia="仿宋"/>
          <w:b/>
          <w:color w:val="000000"/>
          <w:sz w:val="32"/>
          <w:szCs w:val="32"/>
        </w:rPr>
        <w:t>三是</w:t>
      </w:r>
      <w:r>
        <w:rPr>
          <w:rFonts w:ascii="仿宋" w:hAnsi="仿宋" w:eastAsia="仿宋"/>
          <w:color w:val="000000"/>
          <w:sz w:val="32"/>
          <w:szCs w:val="32"/>
        </w:rPr>
        <w:t>打造多元化的管理模式</w:t>
      </w:r>
      <w:r>
        <w:rPr>
          <w:rFonts w:hint="eastAsia" w:ascii="仿宋" w:hAnsi="仿宋" w:eastAsia="仿宋"/>
          <w:color w:val="000000"/>
          <w:sz w:val="32"/>
          <w:szCs w:val="32"/>
        </w:rPr>
        <w:t>。提升</w:t>
      </w:r>
      <w:r>
        <w:rPr>
          <w:rFonts w:ascii="仿宋" w:hAnsi="仿宋" w:eastAsia="仿宋"/>
          <w:color w:val="000000"/>
          <w:sz w:val="32"/>
          <w:szCs w:val="32"/>
        </w:rPr>
        <w:t>营销水平</w:t>
      </w:r>
      <w:r>
        <w:rPr>
          <w:rFonts w:hint="eastAsia" w:ascii="仿宋" w:hAnsi="仿宋" w:eastAsia="仿宋"/>
          <w:color w:val="000000"/>
          <w:sz w:val="32"/>
          <w:szCs w:val="32"/>
        </w:rPr>
        <w:t>，做好助力扶贫，打造“体育+”模式，</w:t>
      </w:r>
      <w:r>
        <w:rPr>
          <w:rFonts w:ascii="仿宋" w:hAnsi="仿宋" w:eastAsia="仿宋"/>
          <w:color w:val="000000"/>
          <w:sz w:val="32"/>
          <w:szCs w:val="32"/>
        </w:rPr>
        <w:t>发展周边产品</w:t>
      </w:r>
      <w:r>
        <w:rPr>
          <w:rFonts w:hint="eastAsia" w:ascii="仿宋" w:hAnsi="仿宋" w:eastAsia="仿宋"/>
          <w:color w:val="000000"/>
          <w:sz w:val="32"/>
          <w:szCs w:val="32"/>
        </w:rPr>
        <w:t>，以赛事</w:t>
      </w:r>
      <w:r>
        <w:rPr>
          <w:rFonts w:ascii="仿宋" w:hAnsi="仿宋" w:eastAsia="仿宋"/>
          <w:color w:val="000000"/>
          <w:sz w:val="32"/>
          <w:szCs w:val="32"/>
        </w:rPr>
        <w:t>带动体育消费</w:t>
      </w:r>
      <w:r>
        <w:rPr>
          <w:rFonts w:hint="eastAsia" w:ascii="仿宋" w:hAnsi="仿宋" w:eastAsia="仿宋"/>
          <w:color w:val="000000"/>
          <w:sz w:val="32"/>
          <w:szCs w:val="32"/>
        </w:rPr>
        <w:t>和当地</w:t>
      </w:r>
      <w:r>
        <w:rPr>
          <w:rFonts w:ascii="仿宋" w:hAnsi="仿宋" w:eastAsia="仿宋"/>
          <w:color w:val="000000"/>
          <w:sz w:val="32"/>
          <w:szCs w:val="32"/>
        </w:rPr>
        <w:t>的交通旅游、</w:t>
      </w:r>
      <w:r>
        <w:rPr>
          <w:rFonts w:hint="eastAsia" w:ascii="仿宋" w:hAnsi="仿宋" w:eastAsia="仿宋"/>
          <w:color w:val="000000"/>
          <w:sz w:val="32"/>
          <w:szCs w:val="32"/>
        </w:rPr>
        <w:t>住宿、</w:t>
      </w:r>
      <w:r>
        <w:rPr>
          <w:rFonts w:ascii="仿宋" w:hAnsi="仿宋" w:eastAsia="仿宋"/>
          <w:color w:val="000000"/>
          <w:sz w:val="32"/>
          <w:szCs w:val="32"/>
        </w:rPr>
        <w:t>餐饮</w:t>
      </w:r>
      <w:r>
        <w:rPr>
          <w:rFonts w:hint="eastAsia" w:ascii="仿宋" w:hAnsi="仿宋" w:eastAsia="仿宋"/>
          <w:color w:val="000000"/>
          <w:sz w:val="32"/>
          <w:szCs w:val="32"/>
        </w:rPr>
        <w:t>共同发展，打赢脱贫攻坚战。</w:t>
      </w:r>
    </w:p>
    <w:p>
      <w:pPr>
        <w:spacing w:line="5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四、评价结果拟应用和公开情况</w:t>
      </w:r>
    </w:p>
    <w:p>
      <w:pPr>
        <w:spacing w:line="500" w:lineRule="exact"/>
        <w:ind w:firstLine="640" w:firstLineChars="200"/>
        <w:rPr>
          <w:rFonts w:ascii="仿宋" w:hAnsi="仿宋" w:eastAsia="仿宋"/>
          <w:color w:val="0070C0"/>
          <w:sz w:val="32"/>
          <w:szCs w:val="32"/>
        </w:rPr>
      </w:pPr>
      <w:r>
        <w:rPr>
          <w:rFonts w:hint="eastAsia" w:ascii="仿宋" w:hAnsi="仿宋" w:eastAsia="仿宋"/>
          <w:color w:val="000000"/>
          <w:sz w:val="32"/>
          <w:szCs w:val="32"/>
        </w:rPr>
        <w:t>为进一步强化绩效评价结果应用，积极运用绩效评价结果，绩效评价工作完成后，我中心将根据省体育局的统一安排，对项目绩效自评情况及时整理、归纳、分析，将其作为项目经费预算管理工作的依据。</w:t>
      </w:r>
    </w:p>
    <w:p>
      <w:pPr>
        <w:numPr>
          <w:ilvl w:val="0"/>
          <w:numId w:val="0"/>
        </w:numPr>
        <w:spacing w:line="580" w:lineRule="exact"/>
        <w:ind w:left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（八）甘肃省健身教练职业技能大赛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（一）项目基本性质、用途和使用范围。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举办大赛和参加大赛专项资金是</w:t>
      </w:r>
      <w:r>
        <w:rPr>
          <w:rFonts w:hint="eastAsia" w:ascii="仿宋_GB2312" w:hAnsi="仿宋_GB2312" w:eastAsia="仿宋_GB2312" w:cs="仿宋_GB2312"/>
          <w:color w:val="000000"/>
          <w:sz w:val="32"/>
          <w:szCs w:val="32"/>
        </w:rPr>
        <w:t>由省级彩票公益金专项资金，主要</w:t>
      </w:r>
      <w:r>
        <w:rPr>
          <w:rFonts w:hint="eastAsia" w:ascii="仿宋_GB2312" w:hAnsi="仿宋_GB2312" w:eastAsia="仿宋_GB2312" w:cs="仿宋_GB2312"/>
          <w:color w:val="000000"/>
          <w:kern w:val="0"/>
          <w:sz w:val="32"/>
          <w:szCs w:val="32"/>
        </w:rPr>
        <w:t>用于举办全省大赛</w:t>
      </w:r>
      <w:r>
        <w:rPr>
          <w:rFonts w:hint="eastAsia" w:ascii="仿宋_GB2312" w:hAnsi="仿宋_GB2312" w:eastAsia="仿宋_GB2312" w:cs="仿宋_GB2312"/>
          <w:color w:val="000000"/>
          <w:kern w:val="0"/>
          <w:sz w:val="32"/>
          <w:szCs w:val="32"/>
          <w:lang w:eastAsia="zh-CN"/>
        </w:rPr>
        <w:t>的会场布置、</w:t>
      </w:r>
      <w:r>
        <w:rPr>
          <w:rFonts w:hint="eastAsia" w:ascii="仿宋_GB2312" w:hAnsi="仿宋_GB2312" w:eastAsia="仿宋_GB2312" w:cs="仿宋_GB2312"/>
          <w:color w:val="000000"/>
          <w:kern w:val="0"/>
          <w:sz w:val="32"/>
          <w:szCs w:val="32"/>
        </w:rPr>
        <w:t>场地费、器材费、裁判员酬金</w:t>
      </w:r>
      <w:r>
        <w:rPr>
          <w:rFonts w:hint="eastAsia" w:ascii="仿宋_GB2312" w:hAnsi="仿宋_GB2312" w:eastAsia="仿宋_GB2312" w:cs="仿宋_GB2312"/>
          <w:color w:val="000000"/>
          <w:kern w:val="0"/>
          <w:sz w:val="32"/>
          <w:szCs w:val="32"/>
          <w:lang w:eastAsia="zh-CN"/>
        </w:rPr>
        <w:t>和伙食费、宣传费</w:t>
      </w:r>
      <w:r>
        <w:rPr>
          <w:rFonts w:hint="eastAsia" w:ascii="仿宋_GB2312" w:hAnsi="仿宋_GB2312" w:eastAsia="仿宋_GB2312" w:cs="仿宋_GB2312"/>
          <w:color w:val="000000"/>
          <w:kern w:val="0"/>
          <w:sz w:val="32"/>
          <w:szCs w:val="32"/>
        </w:rPr>
        <w:t>和参加全国</w:t>
      </w:r>
      <w:r>
        <w:rPr>
          <w:rFonts w:hint="eastAsia" w:ascii="仿宋_GB2312" w:hAnsi="仿宋_GB2312" w:eastAsia="仿宋_GB2312" w:cs="仿宋_GB2312"/>
          <w:color w:val="000000"/>
          <w:kern w:val="0"/>
          <w:sz w:val="32"/>
          <w:szCs w:val="32"/>
          <w:lang w:eastAsia="zh-CN"/>
        </w:rPr>
        <w:t>首届职业技能大</w:t>
      </w:r>
      <w:r>
        <w:rPr>
          <w:rFonts w:hint="eastAsia" w:ascii="仿宋_GB2312" w:hAnsi="仿宋_GB2312" w:eastAsia="仿宋_GB2312" w:cs="仿宋_GB2312"/>
          <w:color w:val="000000"/>
          <w:kern w:val="0"/>
          <w:sz w:val="32"/>
          <w:szCs w:val="32"/>
        </w:rPr>
        <w:t>赛人员</w:t>
      </w:r>
      <w:r>
        <w:rPr>
          <w:rFonts w:hint="eastAsia" w:ascii="仿宋_GB2312" w:hAnsi="仿宋_GB2312" w:eastAsia="仿宋_GB2312" w:cs="仿宋_GB2312"/>
          <w:color w:val="000000"/>
          <w:kern w:val="0"/>
          <w:sz w:val="32"/>
          <w:szCs w:val="32"/>
          <w:lang w:eastAsia="zh-CN"/>
        </w:rPr>
        <w:t>的集训伙食费、</w:t>
      </w:r>
      <w:r>
        <w:rPr>
          <w:rFonts w:hint="eastAsia" w:ascii="仿宋_GB2312" w:hAnsi="仿宋_GB2312" w:eastAsia="仿宋_GB2312" w:cs="仿宋_GB2312"/>
          <w:color w:val="000000"/>
          <w:kern w:val="0"/>
          <w:sz w:val="32"/>
          <w:szCs w:val="32"/>
        </w:rPr>
        <w:t>交通费、食宿费、服装费等。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（二）项目资金安排落实情况。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本级支出</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万元全部用于举办全省大赛和组队参加全国大赛。目前</w:t>
      </w:r>
      <w:r>
        <w:rPr>
          <w:rFonts w:hint="eastAsia" w:ascii="仿宋_GB2312" w:hAnsi="仿宋_GB2312" w:eastAsia="仿宋_GB2312" w:cs="仿宋_GB2312"/>
          <w:color w:val="000000"/>
          <w:sz w:val="32"/>
          <w:szCs w:val="32"/>
        </w:rPr>
        <w:t>实际支出财政资金</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万元，实际执行率</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（三）项目资金实际使用情况与年初预算对比分析。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实际支出</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万元与年初预算资金</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相符</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没有剩余</w:t>
      </w:r>
      <w:r>
        <w:rPr>
          <w:rFonts w:hint="eastAsia" w:ascii="仿宋_GB2312" w:hAnsi="仿宋_GB2312" w:eastAsia="仿宋_GB2312" w:cs="仿宋_GB2312"/>
          <w:color w:val="000000"/>
          <w:sz w:val="32"/>
          <w:szCs w:val="32"/>
        </w:rPr>
        <w:t>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四、项目绩效情况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sz w:val="32"/>
          <w:szCs w:val="32"/>
        </w:rPr>
        <w:t>（一）项目绩效目标实际完成情况分析说明。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1.投入和管理目标。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年底，项目资金实际支出</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万元，预算执行率</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预算资金100%到位。严格执行专项资金管理办法规定，按照企业财务管理制度规范处理账务，支出符合要求，审批程序完整。严格做好项目预算、决算，确保专款专用，建立项目资料档案。单位委托专业代理机构，按要求实行招标程序。</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产出指标完成情况分析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按照年初指定的工作计划，如期举办全省</w:t>
      </w:r>
      <w:r>
        <w:rPr>
          <w:rFonts w:hint="eastAsia" w:ascii="仿宋_GB2312" w:hAnsi="仿宋_GB2312" w:eastAsia="仿宋_GB2312" w:cs="仿宋_GB2312"/>
          <w:color w:val="000000"/>
          <w:sz w:val="32"/>
          <w:szCs w:val="32"/>
          <w:lang w:eastAsia="zh-CN"/>
        </w:rPr>
        <w:t>健身教练</w:t>
      </w:r>
      <w:r>
        <w:rPr>
          <w:rFonts w:hint="eastAsia" w:ascii="仿宋_GB2312" w:hAnsi="仿宋_GB2312" w:eastAsia="仿宋_GB2312" w:cs="仿宋_GB2312"/>
          <w:color w:val="000000"/>
          <w:sz w:val="32"/>
          <w:szCs w:val="32"/>
        </w:rPr>
        <w:t>职业技能大赛、组队参加全国</w:t>
      </w:r>
      <w:r>
        <w:rPr>
          <w:rFonts w:hint="eastAsia" w:ascii="仿宋_GB2312" w:hAnsi="仿宋_GB2312" w:eastAsia="仿宋_GB2312" w:cs="仿宋_GB2312"/>
          <w:color w:val="000000"/>
          <w:sz w:val="32"/>
          <w:szCs w:val="32"/>
          <w:lang w:eastAsia="zh-CN"/>
        </w:rPr>
        <w:t>首届</w:t>
      </w:r>
      <w:r>
        <w:rPr>
          <w:rFonts w:hint="eastAsia" w:ascii="仿宋_GB2312" w:hAnsi="仿宋_GB2312" w:eastAsia="仿宋_GB2312" w:cs="仿宋_GB2312"/>
          <w:color w:val="000000"/>
          <w:sz w:val="32"/>
          <w:szCs w:val="32"/>
        </w:rPr>
        <w:t>职业技能大赛，年底前完成了大赛各项工作任务</w:t>
      </w:r>
      <w:r>
        <w:rPr>
          <w:rFonts w:hint="eastAsia" w:ascii="仿宋_GB2312" w:hAnsi="仿宋_GB2312" w:eastAsia="仿宋_GB2312" w:cs="仿宋_GB2312"/>
          <w:color w:val="000000"/>
          <w:sz w:val="32"/>
          <w:szCs w:val="32"/>
          <w:lang w:eastAsia="zh-CN"/>
        </w:rPr>
        <w:t>。</w:t>
      </w:r>
    </w:p>
    <w:tbl>
      <w:tblPr>
        <w:tblStyle w:val="19"/>
        <w:tblW w:w="8897" w:type="dxa"/>
        <w:tblInd w:w="93" w:type="dxa"/>
        <w:tblLayout w:type="autofit"/>
        <w:tblCellMar>
          <w:top w:w="0" w:type="dxa"/>
          <w:left w:w="0" w:type="dxa"/>
          <w:bottom w:w="0" w:type="dxa"/>
          <w:right w:w="0" w:type="dxa"/>
        </w:tblCellMar>
      </w:tblPr>
      <w:tblGrid>
        <w:gridCol w:w="1312"/>
        <w:gridCol w:w="1056"/>
        <w:gridCol w:w="3466"/>
        <w:gridCol w:w="1586"/>
        <w:gridCol w:w="1477"/>
      </w:tblGrid>
      <w:tr>
        <w:tblPrEx>
          <w:tblCellMar>
            <w:top w:w="0" w:type="dxa"/>
            <w:left w:w="0" w:type="dxa"/>
            <w:bottom w:w="0" w:type="dxa"/>
            <w:right w:w="0" w:type="dxa"/>
          </w:tblCellMar>
        </w:tblPrEx>
        <w:trPr>
          <w:trHeight w:val="90" w:hRule="atLeast"/>
        </w:trPr>
        <w:tc>
          <w:tcPr>
            <w:tcW w:w="13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一级指标</w:t>
            </w:r>
          </w:p>
        </w:tc>
        <w:tc>
          <w:tcPr>
            <w:tcW w:w="10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二级指标</w:t>
            </w:r>
          </w:p>
        </w:tc>
        <w:tc>
          <w:tcPr>
            <w:tcW w:w="346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三级指标</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年度指标值</w:t>
            </w:r>
          </w:p>
        </w:tc>
        <w:tc>
          <w:tcPr>
            <w:tcW w:w="1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实际完成值</w:t>
            </w:r>
          </w:p>
        </w:tc>
      </w:tr>
      <w:tr>
        <w:tblPrEx>
          <w:tblCellMar>
            <w:top w:w="0" w:type="dxa"/>
            <w:left w:w="0" w:type="dxa"/>
            <w:bottom w:w="0" w:type="dxa"/>
            <w:right w:w="0" w:type="dxa"/>
          </w:tblCellMar>
        </w:tblPrEx>
        <w:trPr>
          <w:trHeight w:val="90" w:hRule="atLeast"/>
        </w:trPr>
        <w:tc>
          <w:tcPr>
            <w:tcW w:w="1312"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产出指标</w:t>
            </w:r>
          </w:p>
        </w:tc>
        <w:tc>
          <w:tcPr>
            <w:tcW w:w="1056"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数量指标</w:t>
            </w:r>
          </w:p>
        </w:tc>
        <w:tc>
          <w:tcPr>
            <w:tcW w:w="346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举办全省比赛</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1</w:t>
            </w:r>
          </w:p>
        </w:tc>
        <w:tc>
          <w:tcPr>
            <w:tcW w:w="1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90" w:hRule="atLeast"/>
        </w:trPr>
        <w:tc>
          <w:tcPr>
            <w:tcW w:w="131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1056" w:type="dxa"/>
            <w:vMerge w:val="continue"/>
            <w:tcBorders>
              <w:top w:val="nil"/>
              <w:left w:val="nil"/>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346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举办全省比赛人数</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100</w:t>
            </w:r>
          </w:p>
        </w:tc>
        <w:tc>
          <w:tcPr>
            <w:tcW w:w="1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93</w:t>
            </w:r>
          </w:p>
        </w:tc>
      </w:tr>
      <w:tr>
        <w:tblPrEx>
          <w:tblCellMar>
            <w:top w:w="0" w:type="dxa"/>
            <w:left w:w="0" w:type="dxa"/>
            <w:bottom w:w="0" w:type="dxa"/>
            <w:right w:w="0" w:type="dxa"/>
          </w:tblCellMar>
        </w:tblPrEx>
        <w:trPr>
          <w:trHeight w:val="90" w:hRule="atLeast"/>
        </w:trPr>
        <w:tc>
          <w:tcPr>
            <w:tcW w:w="131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1056" w:type="dxa"/>
            <w:vMerge w:val="continue"/>
            <w:tcBorders>
              <w:top w:val="nil"/>
              <w:left w:val="nil"/>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346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参加全国比赛</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w:t>
            </w:r>
          </w:p>
        </w:tc>
        <w:tc>
          <w:tcPr>
            <w:tcW w:w="1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90" w:hRule="atLeast"/>
        </w:trPr>
        <w:tc>
          <w:tcPr>
            <w:tcW w:w="131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1056" w:type="dxa"/>
            <w:vMerge w:val="continue"/>
            <w:tcBorders>
              <w:top w:val="nil"/>
              <w:left w:val="nil"/>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346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参加全国比赛人数</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2</w:t>
            </w:r>
          </w:p>
        </w:tc>
        <w:tc>
          <w:tcPr>
            <w:tcW w:w="1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90" w:hRule="atLeast"/>
        </w:trPr>
        <w:tc>
          <w:tcPr>
            <w:tcW w:w="131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1056"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质量指标</w:t>
            </w:r>
          </w:p>
        </w:tc>
        <w:tc>
          <w:tcPr>
            <w:tcW w:w="346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比赛完成率</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100%</w:t>
            </w:r>
          </w:p>
        </w:tc>
        <w:tc>
          <w:tcPr>
            <w:tcW w:w="1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90" w:hRule="atLeast"/>
        </w:trPr>
        <w:tc>
          <w:tcPr>
            <w:tcW w:w="131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1056" w:type="dxa"/>
            <w:vMerge w:val="continue"/>
            <w:tcBorders>
              <w:top w:val="nil"/>
              <w:left w:val="nil"/>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346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比赛资金及时性</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及时</w:t>
            </w:r>
          </w:p>
        </w:tc>
        <w:tc>
          <w:tcPr>
            <w:tcW w:w="1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及时</w:t>
            </w:r>
          </w:p>
        </w:tc>
      </w:tr>
      <w:tr>
        <w:tblPrEx>
          <w:tblCellMar>
            <w:top w:w="0" w:type="dxa"/>
            <w:left w:w="0" w:type="dxa"/>
            <w:bottom w:w="0" w:type="dxa"/>
            <w:right w:w="0" w:type="dxa"/>
          </w:tblCellMar>
        </w:tblPrEx>
        <w:trPr>
          <w:trHeight w:val="90" w:hRule="atLeast"/>
        </w:trPr>
        <w:tc>
          <w:tcPr>
            <w:tcW w:w="131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1056" w:type="dxa"/>
            <w:vMerge w:val="continue"/>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eastAsia="宋体"/>
                <w:color w:val="000000"/>
                <w:sz w:val="18"/>
                <w:szCs w:val="18"/>
              </w:rPr>
            </w:pPr>
          </w:p>
        </w:tc>
        <w:tc>
          <w:tcPr>
            <w:tcW w:w="346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参赛完成率</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100%</w:t>
            </w:r>
          </w:p>
        </w:tc>
        <w:tc>
          <w:tcPr>
            <w:tcW w:w="1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90" w:hRule="atLeast"/>
        </w:trPr>
        <w:tc>
          <w:tcPr>
            <w:tcW w:w="131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1056" w:type="dxa"/>
            <w:vMerge w:val="continue"/>
            <w:tcBorders>
              <w:top w:val="nil"/>
              <w:left w:val="nil"/>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346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参赛资金及时性</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及时</w:t>
            </w:r>
          </w:p>
        </w:tc>
        <w:tc>
          <w:tcPr>
            <w:tcW w:w="1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及时</w:t>
            </w:r>
          </w:p>
        </w:tc>
      </w:tr>
      <w:tr>
        <w:tblPrEx>
          <w:tblCellMar>
            <w:top w:w="0" w:type="dxa"/>
            <w:left w:w="0" w:type="dxa"/>
            <w:bottom w:w="0" w:type="dxa"/>
            <w:right w:w="0" w:type="dxa"/>
          </w:tblCellMar>
        </w:tblPrEx>
        <w:trPr>
          <w:trHeight w:val="90" w:hRule="atLeast"/>
        </w:trPr>
        <w:tc>
          <w:tcPr>
            <w:tcW w:w="131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10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时效指标</w:t>
            </w:r>
          </w:p>
        </w:tc>
        <w:tc>
          <w:tcPr>
            <w:tcW w:w="346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比赛计划按期完成率</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100%</w:t>
            </w:r>
          </w:p>
        </w:tc>
        <w:tc>
          <w:tcPr>
            <w:tcW w:w="1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90" w:hRule="atLeast"/>
        </w:trPr>
        <w:tc>
          <w:tcPr>
            <w:tcW w:w="131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10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成本指标</w:t>
            </w:r>
          </w:p>
        </w:tc>
        <w:tc>
          <w:tcPr>
            <w:tcW w:w="346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按预算执行</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100%</w:t>
            </w:r>
          </w:p>
        </w:tc>
        <w:tc>
          <w:tcPr>
            <w:tcW w:w="1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100%</w:t>
            </w:r>
          </w:p>
        </w:tc>
      </w:tr>
    </w:tbl>
    <w:p>
      <w:pPr>
        <w:numPr>
          <w:ilvl w:val="0"/>
          <w:numId w:val="4"/>
        </w:num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效益指标完成情况分析</w:t>
      </w:r>
    </w:p>
    <w:p>
      <w:pPr>
        <w:spacing w:line="560" w:lineRule="exact"/>
        <w:ind w:firstLine="640" w:firstLineChars="200"/>
        <w:outlineLvl w:val="0"/>
        <w:rPr>
          <w:rFonts w:hint="eastAsia" w:ascii="仿宋_GB2312" w:hAnsi="仿宋_GB2312" w:eastAsia="仿宋_GB2312" w:cs="仿宋_GB2312"/>
        </w:rPr>
      </w:pPr>
      <w:r>
        <w:rPr>
          <w:rFonts w:hint="eastAsia" w:ascii="仿宋_GB2312" w:hAnsi="仿宋_GB2312" w:eastAsia="仿宋_GB2312" w:cs="仿宋_GB2312"/>
          <w:color w:val="000000"/>
          <w:sz w:val="32"/>
          <w:szCs w:val="32"/>
        </w:rPr>
        <w:t>按照年初指定的工作计划，如期举办全省</w:t>
      </w:r>
      <w:r>
        <w:rPr>
          <w:rFonts w:hint="eastAsia" w:ascii="仿宋_GB2312" w:hAnsi="仿宋_GB2312" w:eastAsia="仿宋_GB2312" w:cs="仿宋_GB2312"/>
          <w:color w:val="000000"/>
          <w:sz w:val="32"/>
          <w:szCs w:val="32"/>
          <w:lang w:eastAsia="zh-CN"/>
        </w:rPr>
        <w:t>健身教练</w:t>
      </w:r>
      <w:r>
        <w:rPr>
          <w:rFonts w:hint="eastAsia" w:ascii="仿宋_GB2312" w:hAnsi="仿宋_GB2312" w:eastAsia="仿宋_GB2312" w:cs="仿宋_GB2312"/>
          <w:color w:val="000000"/>
          <w:sz w:val="32"/>
          <w:szCs w:val="32"/>
        </w:rPr>
        <w:t>职业技能大赛、组队参加全国职业技能大赛，年底前完成了大赛各项工作任务。</w:t>
      </w:r>
    </w:p>
    <w:tbl>
      <w:tblPr>
        <w:tblStyle w:val="19"/>
        <w:tblW w:w="9037" w:type="dxa"/>
        <w:tblInd w:w="93" w:type="dxa"/>
        <w:tblLayout w:type="autofit"/>
        <w:tblCellMar>
          <w:top w:w="0" w:type="dxa"/>
          <w:left w:w="0" w:type="dxa"/>
          <w:bottom w:w="0" w:type="dxa"/>
          <w:right w:w="0" w:type="dxa"/>
        </w:tblCellMar>
      </w:tblPr>
      <w:tblGrid>
        <w:gridCol w:w="1154"/>
        <w:gridCol w:w="1530"/>
        <w:gridCol w:w="3241"/>
        <w:gridCol w:w="1611"/>
        <w:gridCol w:w="1501"/>
      </w:tblGrid>
      <w:tr>
        <w:trPr>
          <w:trHeight w:val="417" w:hRule="atLeast"/>
        </w:trPr>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一级指标</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二级指标</w:t>
            </w:r>
          </w:p>
        </w:tc>
        <w:tc>
          <w:tcPr>
            <w:tcW w:w="32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三级指标</w:t>
            </w:r>
          </w:p>
        </w:tc>
        <w:tc>
          <w:tcPr>
            <w:tcW w:w="161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年度指标值</w:t>
            </w:r>
          </w:p>
        </w:tc>
        <w:tc>
          <w:tcPr>
            <w:tcW w:w="150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实际完成值</w:t>
            </w:r>
          </w:p>
        </w:tc>
      </w:tr>
      <w:tr>
        <w:tblPrEx>
          <w:tblCellMar>
            <w:top w:w="0" w:type="dxa"/>
            <w:left w:w="0" w:type="dxa"/>
            <w:bottom w:w="0" w:type="dxa"/>
            <w:right w:w="0" w:type="dxa"/>
          </w:tblCellMar>
        </w:tblPrEx>
        <w:trPr>
          <w:trHeight w:val="432" w:hRule="atLeast"/>
        </w:trPr>
        <w:tc>
          <w:tcPr>
            <w:tcW w:w="1154"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效益指标</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经济效益指标</w:t>
            </w:r>
          </w:p>
        </w:tc>
        <w:tc>
          <w:tcPr>
            <w:tcW w:w="32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left"/>
              <w:textAlignment w:val="center"/>
              <w:rPr>
                <w:rFonts w:ascii="宋体" w:hAnsi="宋体" w:eastAsia="宋体"/>
                <w:color w:val="000000"/>
                <w:sz w:val="18"/>
                <w:szCs w:val="18"/>
              </w:rPr>
            </w:pPr>
            <w:r>
              <w:rPr>
                <w:rFonts w:hint="eastAsia" w:ascii="宋体" w:hAnsi="宋体" w:eastAsia="宋体"/>
                <w:color w:val="000000"/>
                <w:kern w:val="0"/>
                <w:sz w:val="18"/>
                <w:szCs w:val="18"/>
              </w:rPr>
              <w:t>带动当地经济消费</w:t>
            </w:r>
          </w:p>
        </w:tc>
        <w:tc>
          <w:tcPr>
            <w:tcW w:w="161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带动消费</w:t>
            </w:r>
          </w:p>
        </w:tc>
        <w:tc>
          <w:tcPr>
            <w:tcW w:w="150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90%</w:t>
            </w:r>
          </w:p>
        </w:tc>
      </w:tr>
      <w:tr>
        <w:tblPrEx>
          <w:tblCellMar>
            <w:top w:w="0" w:type="dxa"/>
            <w:left w:w="0" w:type="dxa"/>
            <w:bottom w:w="0" w:type="dxa"/>
            <w:right w:w="0" w:type="dxa"/>
          </w:tblCellMar>
        </w:tblPrEx>
        <w:trPr>
          <w:trHeight w:val="344"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15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社会效益指标</w:t>
            </w:r>
          </w:p>
        </w:tc>
        <w:tc>
          <w:tcPr>
            <w:tcW w:w="32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left"/>
              <w:textAlignment w:val="center"/>
              <w:rPr>
                <w:rFonts w:ascii="宋体" w:hAnsi="宋体" w:eastAsia="宋体"/>
                <w:color w:val="000000"/>
                <w:sz w:val="18"/>
                <w:szCs w:val="18"/>
              </w:rPr>
            </w:pPr>
            <w:r>
              <w:rPr>
                <w:rFonts w:hint="eastAsia" w:ascii="宋体" w:hAnsi="宋体" w:eastAsia="宋体"/>
                <w:color w:val="000000"/>
                <w:kern w:val="0"/>
                <w:sz w:val="18"/>
                <w:szCs w:val="18"/>
              </w:rPr>
              <w:t>普及推广作用</w:t>
            </w:r>
          </w:p>
        </w:tc>
        <w:tc>
          <w:tcPr>
            <w:tcW w:w="161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有所提升</w:t>
            </w:r>
          </w:p>
        </w:tc>
        <w:tc>
          <w:tcPr>
            <w:tcW w:w="150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有所提升</w:t>
            </w:r>
          </w:p>
        </w:tc>
      </w:tr>
      <w:tr>
        <w:tblPrEx>
          <w:tblCellMar>
            <w:top w:w="0" w:type="dxa"/>
            <w:left w:w="0" w:type="dxa"/>
            <w:bottom w:w="0" w:type="dxa"/>
            <w:right w:w="0" w:type="dxa"/>
          </w:tblCellMar>
        </w:tblPrEx>
        <w:trPr>
          <w:trHeight w:val="344"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32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left"/>
              <w:textAlignment w:val="center"/>
              <w:rPr>
                <w:rFonts w:ascii="宋体" w:hAnsi="宋体" w:eastAsia="宋体"/>
                <w:color w:val="000000"/>
                <w:sz w:val="18"/>
                <w:szCs w:val="18"/>
              </w:rPr>
            </w:pPr>
            <w:r>
              <w:rPr>
                <w:rFonts w:hint="eastAsia" w:ascii="宋体" w:hAnsi="宋体" w:eastAsia="宋体"/>
                <w:color w:val="000000"/>
                <w:kern w:val="0"/>
                <w:sz w:val="18"/>
                <w:szCs w:val="18"/>
              </w:rPr>
              <w:t>带动群众科学健身</w:t>
            </w:r>
          </w:p>
        </w:tc>
        <w:tc>
          <w:tcPr>
            <w:tcW w:w="161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有所提升</w:t>
            </w:r>
          </w:p>
        </w:tc>
        <w:tc>
          <w:tcPr>
            <w:tcW w:w="150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有所提升</w:t>
            </w:r>
          </w:p>
        </w:tc>
      </w:tr>
      <w:tr>
        <w:tblPrEx>
          <w:tblCellMar>
            <w:top w:w="0" w:type="dxa"/>
            <w:left w:w="0" w:type="dxa"/>
            <w:bottom w:w="0" w:type="dxa"/>
            <w:right w:w="0" w:type="dxa"/>
          </w:tblCellMar>
        </w:tblPrEx>
        <w:trPr>
          <w:trHeight w:val="344"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32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left"/>
              <w:textAlignment w:val="center"/>
              <w:rPr>
                <w:rFonts w:ascii="宋体" w:hAnsi="宋体" w:eastAsia="宋体"/>
                <w:color w:val="000000"/>
                <w:sz w:val="18"/>
                <w:szCs w:val="18"/>
              </w:rPr>
            </w:pPr>
            <w:r>
              <w:rPr>
                <w:rFonts w:hint="eastAsia" w:ascii="宋体" w:hAnsi="宋体" w:eastAsia="宋体"/>
                <w:color w:val="000000"/>
                <w:kern w:val="0"/>
                <w:sz w:val="18"/>
                <w:szCs w:val="18"/>
              </w:rPr>
              <w:t>媒体关注度</w:t>
            </w:r>
          </w:p>
        </w:tc>
        <w:tc>
          <w:tcPr>
            <w:tcW w:w="161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lang w:eastAsia="zh-CN"/>
              </w:rPr>
              <w:t>有所</w:t>
            </w:r>
            <w:r>
              <w:rPr>
                <w:rFonts w:hint="eastAsia" w:ascii="宋体" w:hAnsi="宋体" w:eastAsia="宋体"/>
                <w:color w:val="000000"/>
                <w:kern w:val="0"/>
                <w:sz w:val="18"/>
                <w:szCs w:val="18"/>
              </w:rPr>
              <w:t>提升</w:t>
            </w:r>
          </w:p>
        </w:tc>
        <w:tc>
          <w:tcPr>
            <w:tcW w:w="150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lang w:eastAsia="zh-CN"/>
              </w:rPr>
              <w:t>有所</w:t>
            </w:r>
            <w:r>
              <w:rPr>
                <w:rFonts w:hint="eastAsia" w:ascii="宋体" w:hAnsi="宋体" w:eastAsia="宋体"/>
                <w:color w:val="000000"/>
                <w:kern w:val="0"/>
                <w:sz w:val="18"/>
                <w:szCs w:val="18"/>
              </w:rPr>
              <w:t>提升</w:t>
            </w:r>
          </w:p>
        </w:tc>
      </w:tr>
      <w:tr>
        <w:tblPrEx>
          <w:tblCellMar>
            <w:top w:w="0" w:type="dxa"/>
            <w:left w:w="0" w:type="dxa"/>
            <w:bottom w:w="0" w:type="dxa"/>
            <w:right w:w="0" w:type="dxa"/>
          </w:tblCellMar>
        </w:tblPrEx>
        <w:trPr>
          <w:trHeight w:val="344"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15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可持续影响指标</w:t>
            </w:r>
          </w:p>
        </w:tc>
        <w:tc>
          <w:tcPr>
            <w:tcW w:w="32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left"/>
              <w:textAlignment w:val="center"/>
              <w:rPr>
                <w:rFonts w:ascii="宋体" w:hAnsi="宋体" w:eastAsia="宋体"/>
                <w:color w:val="000000"/>
                <w:sz w:val="18"/>
                <w:szCs w:val="18"/>
              </w:rPr>
            </w:pPr>
            <w:r>
              <w:rPr>
                <w:rFonts w:hint="eastAsia" w:ascii="宋体" w:hAnsi="宋体" w:eastAsia="宋体"/>
                <w:color w:val="000000"/>
                <w:kern w:val="0"/>
                <w:sz w:val="18"/>
                <w:szCs w:val="18"/>
              </w:rPr>
              <w:t>应急预案完备</w:t>
            </w:r>
          </w:p>
        </w:tc>
        <w:tc>
          <w:tcPr>
            <w:tcW w:w="161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完备</w:t>
            </w:r>
          </w:p>
        </w:tc>
        <w:tc>
          <w:tcPr>
            <w:tcW w:w="150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完备</w:t>
            </w:r>
          </w:p>
        </w:tc>
      </w:tr>
      <w:tr>
        <w:tblPrEx>
          <w:tblCellMar>
            <w:top w:w="0" w:type="dxa"/>
            <w:left w:w="0" w:type="dxa"/>
            <w:bottom w:w="0" w:type="dxa"/>
            <w:right w:w="0" w:type="dxa"/>
          </w:tblCellMar>
        </w:tblPrEx>
        <w:trPr>
          <w:trHeight w:val="379"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32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left"/>
              <w:textAlignment w:val="center"/>
              <w:rPr>
                <w:rFonts w:ascii="宋体" w:hAnsi="宋体" w:eastAsia="宋体"/>
                <w:color w:val="000000"/>
                <w:sz w:val="18"/>
                <w:szCs w:val="18"/>
              </w:rPr>
            </w:pPr>
            <w:r>
              <w:rPr>
                <w:rFonts w:hint="eastAsia" w:ascii="宋体" w:hAnsi="宋体" w:eastAsia="宋体"/>
                <w:color w:val="000000"/>
                <w:kern w:val="0"/>
                <w:sz w:val="18"/>
                <w:szCs w:val="18"/>
              </w:rPr>
              <w:t>各单位协作配合情况</w:t>
            </w:r>
          </w:p>
        </w:tc>
        <w:tc>
          <w:tcPr>
            <w:tcW w:w="161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100%</w:t>
            </w:r>
          </w:p>
        </w:tc>
        <w:tc>
          <w:tcPr>
            <w:tcW w:w="150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100%</w:t>
            </w:r>
          </w:p>
        </w:tc>
      </w:tr>
    </w:tbl>
    <w:p>
      <w:pPr>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3.效果目标。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通过举办全省大赛</w:t>
      </w:r>
      <w:r>
        <w:rPr>
          <w:rFonts w:hint="eastAsia" w:ascii="仿宋_GB2312" w:hAnsi="仿宋_GB2312" w:eastAsia="仿宋_GB2312" w:cs="仿宋_GB2312"/>
          <w:color w:val="000000"/>
          <w:sz w:val="32"/>
          <w:szCs w:val="32"/>
          <w:lang w:eastAsia="zh-CN"/>
        </w:rPr>
        <w:t>和参加全国首届职业技能大赛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选拔培养一批体育行业优秀高技能人才，带动、激励和引导体育行业从业人员立足本职提升为民服务的能力;营造有利于体育行业技能人才成长的良好社会氛围，推动体育行业技能人才队伍的发展；提升体育多元功能的社会认知度;普及健康生活方式，推进全民健身与全民健康深度融合发展。</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4.群众满意度。</w:t>
      </w:r>
      <w:r>
        <w:rPr>
          <w:rFonts w:hint="eastAsia" w:ascii="仿宋_GB2312" w:hAnsi="仿宋_GB2312" w:eastAsia="仿宋_GB2312" w:cs="仿宋_GB2312"/>
          <w:color w:val="000000"/>
          <w:sz w:val="32"/>
          <w:szCs w:val="32"/>
        </w:rPr>
        <w:t>通过大赛期间</w:t>
      </w:r>
      <w:r>
        <w:rPr>
          <w:rFonts w:hint="eastAsia" w:ascii="仿宋_GB2312" w:hAnsi="仿宋_GB2312" w:eastAsia="仿宋_GB2312" w:cs="仿宋_GB2312"/>
          <w:color w:val="000000"/>
          <w:sz w:val="32"/>
          <w:szCs w:val="32"/>
          <w:lang w:eastAsia="zh-CN"/>
        </w:rPr>
        <w:t>对参赛代表队和运动员</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eastAsia="zh-CN"/>
        </w:rPr>
        <w:t>口头</w:t>
      </w:r>
      <w:r>
        <w:rPr>
          <w:rFonts w:hint="eastAsia" w:ascii="仿宋_GB2312" w:hAnsi="仿宋_GB2312" w:eastAsia="仿宋_GB2312" w:cs="仿宋_GB2312"/>
          <w:sz w:val="32"/>
          <w:szCs w:val="32"/>
        </w:rPr>
        <w:t>调查，</w:t>
      </w:r>
      <w:r>
        <w:rPr>
          <w:rFonts w:hint="eastAsia" w:ascii="仿宋_GB2312" w:hAnsi="仿宋_GB2312" w:eastAsia="仿宋_GB2312" w:cs="仿宋_GB2312"/>
          <w:sz w:val="32"/>
          <w:szCs w:val="32"/>
          <w:lang w:eastAsia="zh-CN"/>
        </w:rPr>
        <w:t>参赛</w:t>
      </w:r>
      <w:r>
        <w:rPr>
          <w:rFonts w:hint="eastAsia" w:ascii="仿宋_GB2312" w:hAnsi="仿宋_GB2312" w:eastAsia="仿宋_GB2312" w:cs="仿宋_GB2312"/>
          <w:sz w:val="32"/>
          <w:szCs w:val="32"/>
        </w:rPr>
        <w:t>人员对本次大赛的</w:t>
      </w:r>
      <w:r>
        <w:rPr>
          <w:rFonts w:hint="eastAsia" w:ascii="仿宋_GB2312" w:hAnsi="仿宋_GB2312" w:eastAsia="仿宋_GB2312" w:cs="仿宋_GB2312"/>
          <w:sz w:val="32"/>
          <w:szCs w:val="32"/>
          <w:lang w:eastAsia="zh-CN"/>
        </w:rPr>
        <w:t>举办</w:t>
      </w:r>
      <w:r>
        <w:rPr>
          <w:rFonts w:hint="eastAsia" w:ascii="仿宋_GB2312" w:hAnsi="仿宋_GB2312" w:eastAsia="仿宋_GB2312" w:cs="仿宋_GB2312"/>
          <w:sz w:val="32"/>
          <w:szCs w:val="32"/>
        </w:rPr>
        <w:t>的满意程度达到90%以上。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五、存在的问题及原因分析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由于缺少经费，</w:t>
      </w:r>
      <w:r>
        <w:rPr>
          <w:rFonts w:hint="eastAsia" w:ascii="仿宋_GB2312" w:hAnsi="仿宋_GB2312" w:eastAsia="仿宋_GB2312" w:cs="仿宋_GB2312"/>
          <w:sz w:val="32"/>
          <w:szCs w:val="32"/>
          <w:lang w:eastAsia="zh-CN"/>
        </w:rPr>
        <w:t>对大赛的</w:t>
      </w:r>
      <w:r>
        <w:rPr>
          <w:rFonts w:hint="eastAsia" w:ascii="仿宋_GB2312" w:hAnsi="仿宋_GB2312" w:eastAsia="仿宋_GB2312" w:cs="仿宋_GB2312"/>
          <w:sz w:val="32"/>
          <w:szCs w:val="32"/>
        </w:rPr>
        <w:t>宣传力度不大，加上部分市州对国职重视程度不够，没有</w:t>
      </w:r>
      <w:r>
        <w:rPr>
          <w:rFonts w:hint="eastAsia" w:ascii="仿宋_GB2312" w:hAnsi="仿宋_GB2312" w:eastAsia="仿宋_GB2312" w:cs="仿宋_GB2312"/>
          <w:sz w:val="32"/>
          <w:szCs w:val="32"/>
          <w:lang w:eastAsia="zh-CN"/>
        </w:rPr>
        <w:t>组织参加</w:t>
      </w:r>
      <w:r>
        <w:rPr>
          <w:rFonts w:hint="eastAsia" w:ascii="仿宋_GB2312" w:hAnsi="仿宋_GB2312" w:eastAsia="仿宋_GB2312" w:cs="仿宋_GB2312"/>
          <w:sz w:val="32"/>
          <w:szCs w:val="32"/>
        </w:rPr>
        <w:t>国职鉴定工作，参与人数覆盖面不大。</w:t>
      </w:r>
    </w:p>
    <w:p>
      <w:pPr>
        <w:numPr>
          <w:ilvl w:val="0"/>
          <w:numId w:val="5"/>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加大</w:t>
      </w:r>
      <w:r>
        <w:rPr>
          <w:rFonts w:hint="eastAsia" w:ascii="仿宋_GB2312" w:hAnsi="仿宋_GB2312" w:eastAsia="仿宋_GB2312" w:cs="仿宋_GB2312"/>
          <w:sz w:val="32"/>
          <w:szCs w:val="32"/>
          <w:lang w:eastAsia="zh-CN"/>
        </w:rPr>
        <w:t>对体育行业</w:t>
      </w:r>
      <w:r>
        <w:rPr>
          <w:rFonts w:hint="eastAsia" w:ascii="仿宋_GB2312" w:hAnsi="仿宋_GB2312" w:eastAsia="仿宋_GB2312" w:cs="仿宋_GB2312"/>
          <w:sz w:val="32"/>
          <w:szCs w:val="32"/>
        </w:rPr>
        <w:t>国家职业技能</w:t>
      </w:r>
      <w:r>
        <w:rPr>
          <w:rFonts w:hint="eastAsia" w:ascii="仿宋_GB2312" w:hAnsi="仿宋_GB2312" w:eastAsia="仿宋_GB2312" w:cs="仿宋_GB2312"/>
          <w:sz w:val="32"/>
          <w:szCs w:val="32"/>
          <w:lang w:eastAsia="zh-CN"/>
        </w:rPr>
        <w:t>鉴定工作</w:t>
      </w:r>
      <w:r>
        <w:rPr>
          <w:rFonts w:hint="eastAsia" w:ascii="仿宋_GB2312" w:hAnsi="仿宋_GB2312" w:eastAsia="仿宋_GB2312" w:cs="仿宋_GB2312"/>
          <w:sz w:val="32"/>
          <w:szCs w:val="32"/>
        </w:rPr>
        <w:t>经费投入，</w:t>
      </w:r>
      <w:r>
        <w:rPr>
          <w:rFonts w:hint="eastAsia" w:ascii="仿宋_GB2312" w:hAnsi="仿宋_GB2312" w:eastAsia="仿宋_GB2312" w:cs="仿宋_GB2312"/>
          <w:sz w:val="32"/>
          <w:szCs w:val="32"/>
          <w:lang w:eastAsia="zh-CN"/>
        </w:rPr>
        <w:t>积极组织举办全省职业技能大赛，</w:t>
      </w:r>
      <w:r>
        <w:rPr>
          <w:rFonts w:hint="eastAsia" w:ascii="仿宋_GB2312" w:hAnsi="仿宋_GB2312" w:eastAsia="仿宋_GB2312" w:cs="仿宋_GB2312"/>
          <w:sz w:val="32"/>
          <w:szCs w:val="32"/>
        </w:rPr>
        <w:t>培养更多的体育项目职业技能专项人才，为广大群众提供科学有效的锻炼方法，为健康中国做出应有的贡献。</w:t>
      </w:r>
    </w:p>
    <w:p>
      <w:pPr>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bidi w:val="0"/>
        <w:snapToGrid/>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（九）业务费</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（一）项目基本性质、用途和使用范围。</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eastAsia="zh-CN"/>
        </w:rPr>
        <w:t>职鉴非税专项资金，主要用于开展游泳救生员</w:t>
      </w:r>
      <w:r>
        <w:rPr>
          <w:rFonts w:hint="eastAsia" w:ascii="仿宋_GB2312" w:hAnsi="仿宋_GB2312" w:eastAsia="仿宋_GB2312" w:cs="仿宋_GB2312"/>
          <w:color w:val="000000"/>
          <w:kern w:val="0"/>
          <w:sz w:val="32"/>
          <w:szCs w:val="32"/>
          <w:lang w:val="en-US" w:eastAsia="zh-CN"/>
        </w:rPr>
        <w:t>9个项目</w:t>
      </w:r>
      <w:r>
        <w:rPr>
          <w:rFonts w:hint="eastAsia" w:ascii="仿宋_GB2312" w:hAnsi="仿宋_GB2312" w:eastAsia="仿宋_GB2312" w:cs="仿宋_GB2312"/>
          <w:color w:val="000000"/>
          <w:kern w:val="0"/>
          <w:sz w:val="32"/>
          <w:szCs w:val="32"/>
          <w:lang w:eastAsia="zh-CN"/>
        </w:rPr>
        <w:t>体育行业国家职业资格鉴定考评费用、</w:t>
      </w:r>
      <w:r>
        <w:rPr>
          <w:rFonts w:hint="eastAsia" w:ascii="仿宋_GB2312" w:hAnsi="仿宋_GB2312" w:eastAsia="仿宋_GB2312" w:cs="仿宋_GB2312"/>
          <w:sz w:val="32"/>
          <w:szCs w:val="32"/>
          <w:lang w:val="en-US" w:eastAsia="zh-CN"/>
        </w:rPr>
        <w:t>工作人员差旅费及办公用品购置、宣传资料制作等费。</w:t>
      </w:r>
      <w:r>
        <w:rPr>
          <w:rFonts w:hint="eastAsia" w:ascii="仿宋_GB2312" w:hAnsi="仿宋_GB2312" w:eastAsia="仿宋_GB2312" w:cs="仿宋_GB2312"/>
          <w:sz w:val="32"/>
          <w:szCs w:val="32"/>
          <w:lang w:eastAsia="zh-CN"/>
        </w:rPr>
        <w:t>不断提高鉴定质量，培养合格的专业技术人才。</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（二）项目资金安排落实情况。</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本级支出</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万元全部用于</w:t>
      </w:r>
      <w:r>
        <w:rPr>
          <w:rFonts w:hint="eastAsia" w:ascii="仿宋_GB2312" w:hAnsi="仿宋_GB2312" w:eastAsia="仿宋_GB2312" w:cs="仿宋_GB2312"/>
          <w:color w:val="000000"/>
          <w:kern w:val="0"/>
          <w:sz w:val="32"/>
          <w:szCs w:val="32"/>
          <w:lang w:eastAsia="zh-CN"/>
        </w:rPr>
        <w:t>考评员培训、全省网球、滑雪、健身教练等国家职业资格鉴定和改善职业技能鉴定办公条件，</w:t>
      </w:r>
      <w:r>
        <w:rPr>
          <w:rFonts w:hint="eastAsia" w:ascii="仿宋_GB2312" w:hAnsi="仿宋_GB2312" w:eastAsia="仿宋_GB2312" w:cs="仿宋_GB2312"/>
          <w:color w:val="000000"/>
          <w:sz w:val="32"/>
          <w:szCs w:val="32"/>
        </w:rPr>
        <w:t>实际执行率</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（三）项目资金实际使用情况与年初预算对比分析。</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实际支出</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sz w:val="32"/>
          <w:szCs w:val="32"/>
        </w:rPr>
        <w:t>万元与年初预算资金</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相符</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没有剩余</w:t>
      </w:r>
      <w:r>
        <w:rPr>
          <w:rFonts w:hint="eastAsia" w:ascii="仿宋_GB2312" w:hAnsi="仿宋_GB2312" w:eastAsia="仿宋_GB2312" w:cs="仿宋_GB2312"/>
          <w:color w:val="000000"/>
          <w:sz w:val="32"/>
          <w:szCs w:val="32"/>
        </w:rPr>
        <w:t>资金。</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四、项目绩效情况</w:t>
      </w:r>
    </w:p>
    <w:p>
      <w:pPr>
        <w:spacing w:line="560" w:lineRule="exact"/>
        <w:ind w:firstLine="640"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sz w:val="32"/>
          <w:szCs w:val="32"/>
        </w:rPr>
        <w:t>（一）项目绩效目标实际完成情况分析说明。</w:t>
      </w:r>
    </w:p>
    <w:p>
      <w:pPr>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1.投入和管理目标。</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年底，项目资金实际支出</w:t>
      </w:r>
      <w:r>
        <w:rPr>
          <w:rFonts w:hint="eastAsia" w:ascii="仿宋_GB2312" w:hAnsi="仿宋_GB2312" w:eastAsia="仿宋_GB2312" w:cs="仿宋_GB2312"/>
          <w:color w:val="000000"/>
          <w:kern w:val="0"/>
          <w:sz w:val="32"/>
          <w:szCs w:val="32"/>
          <w:lang w:val="en-US" w:eastAsia="zh-CN"/>
        </w:rPr>
        <w:t>30</w:t>
      </w:r>
      <w:r>
        <w:rPr>
          <w:rFonts w:hint="eastAsia" w:ascii="仿宋_GB2312" w:hAnsi="仿宋_GB2312" w:eastAsia="仿宋_GB2312" w:cs="仿宋_GB2312"/>
          <w:color w:val="000000"/>
          <w:sz w:val="32"/>
          <w:szCs w:val="32"/>
        </w:rPr>
        <w:t>万元，预算执行率</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预算资金100%到位。严格执行专项资金管理办法规定，按照企业财务管理制度规范处理账务，支出符合要求，审批程序完整。严格做好项目预算、决算，确保专款专用，建立项目资料档案。单位委托专业代理机构，按要求实行招标程序。</w:t>
      </w:r>
    </w:p>
    <w:p>
      <w:pPr>
        <w:numPr>
          <w:ilvl w:val="0"/>
          <w:numId w:val="0"/>
        </w:numPr>
        <w:spacing w:line="560" w:lineRule="exact"/>
        <w:ind w:left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产出指标完成情况分析</w:t>
      </w:r>
    </w:p>
    <w:p>
      <w:pPr>
        <w:spacing w:line="560" w:lineRule="exact"/>
        <w:ind w:firstLine="640" w:firstLineChars="200"/>
        <w:outlineLvl w:val="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按照年初指定的工作计划，</w:t>
      </w:r>
      <w:r>
        <w:rPr>
          <w:rFonts w:hint="eastAsia" w:ascii="仿宋_GB2312" w:hAnsi="仿宋_GB2312" w:eastAsia="仿宋_GB2312" w:cs="仿宋_GB2312"/>
          <w:color w:val="000000"/>
          <w:sz w:val="32"/>
          <w:szCs w:val="32"/>
          <w:lang w:eastAsia="zh-CN"/>
        </w:rPr>
        <w:t>主要于游泳救生员等</w:t>
      </w:r>
      <w:r>
        <w:rPr>
          <w:rFonts w:hint="eastAsia" w:ascii="仿宋_GB2312" w:hAnsi="仿宋_GB2312" w:eastAsia="仿宋_GB2312" w:cs="仿宋_GB2312"/>
          <w:color w:val="000000"/>
          <w:sz w:val="32"/>
          <w:szCs w:val="32"/>
          <w:lang w:val="en-US" w:eastAsia="zh-CN"/>
        </w:rPr>
        <w:t>9个项目22个批次788人鉴定</w:t>
      </w:r>
      <w:r>
        <w:rPr>
          <w:rFonts w:hint="eastAsia" w:ascii="仿宋_GB2312" w:hAnsi="仿宋_GB2312" w:eastAsia="仿宋_GB2312" w:cs="仿宋_GB2312"/>
          <w:color w:val="000000"/>
          <w:kern w:val="0"/>
          <w:sz w:val="32"/>
          <w:szCs w:val="32"/>
          <w:lang w:eastAsia="zh-CN"/>
        </w:rPr>
        <w:t>。</w:t>
      </w:r>
    </w:p>
    <w:tbl>
      <w:tblPr>
        <w:tblStyle w:val="19"/>
        <w:tblW w:w="8539" w:type="dxa"/>
        <w:tblInd w:w="0" w:type="dxa"/>
        <w:shd w:val="clear" w:color="auto" w:fill="auto"/>
        <w:tblLayout w:type="autofit"/>
        <w:tblCellMar>
          <w:top w:w="0" w:type="dxa"/>
          <w:left w:w="0" w:type="dxa"/>
          <w:bottom w:w="0" w:type="dxa"/>
          <w:right w:w="0" w:type="dxa"/>
        </w:tblCellMar>
      </w:tblPr>
      <w:tblGrid>
        <w:gridCol w:w="1260"/>
        <w:gridCol w:w="1015"/>
        <w:gridCol w:w="3325"/>
        <w:gridCol w:w="1522"/>
        <w:gridCol w:w="1417"/>
      </w:tblGrid>
      <w:tr>
        <w:tblPrEx>
          <w:shd w:val="clear" w:color="auto" w:fill="auto"/>
          <w:tblCellMar>
            <w:top w:w="0" w:type="dxa"/>
            <w:left w:w="0" w:type="dxa"/>
            <w:bottom w:w="0" w:type="dxa"/>
            <w:right w:w="0" w:type="dxa"/>
          </w:tblCellMar>
        </w:tblPrEx>
        <w:trPr>
          <w:trHeight w:val="408"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r>
      <w:tr>
        <w:tblPrEx>
          <w:tblCellMar>
            <w:top w:w="0" w:type="dxa"/>
            <w:left w:w="0" w:type="dxa"/>
            <w:bottom w:w="0" w:type="dxa"/>
            <w:right w:w="0" w:type="dxa"/>
          </w:tblCellMar>
        </w:tblPrEx>
        <w:trPr>
          <w:trHeight w:val="34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职业技能鉴定项目</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CellMar>
            <w:top w:w="0" w:type="dxa"/>
            <w:left w:w="0" w:type="dxa"/>
            <w:bottom w:w="0" w:type="dxa"/>
            <w:right w:w="0" w:type="dxa"/>
          </w:tblCellMar>
        </w:tblPrEx>
        <w:trPr>
          <w:trHeight w:val="34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鉴定人数</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788</w:t>
            </w:r>
          </w:p>
        </w:tc>
      </w:tr>
      <w:tr>
        <w:tblPrEx>
          <w:tblCellMar>
            <w:top w:w="0" w:type="dxa"/>
            <w:left w:w="0" w:type="dxa"/>
            <w:bottom w:w="0" w:type="dxa"/>
            <w:right w:w="0" w:type="dxa"/>
          </w:tblCellMar>
        </w:tblPrEx>
        <w:trPr>
          <w:trHeight w:val="34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鉴定合格人数</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615</w:t>
            </w:r>
          </w:p>
        </w:tc>
      </w:tr>
      <w:tr>
        <w:tblPrEx>
          <w:tblCellMar>
            <w:top w:w="0" w:type="dxa"/>
            <w:left w:w="0" w:type="dxa"/>
            <w:bottom w:w="0" w:type="dxa"/>
            <w:right w:w="0" w:type="dxa"/>
          </w:tblCellMar>
        </w:tblPrEx>
        <w:trPr>
          <w:trHeight w:val="34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鉴定项目完成率</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r>
      <w:tr>
        <w:tblPrEx>
          <w:tblCellMar>
            <w:top w:w="0" w:type="dxa"/>
            <w:left w:w="0" w:type="dxa"/>
            <w:bottom w:w="0" w:type="dxa"/>
            <w:right w:w="0" w:type="dxa"/>
          </w:tblCellMar>
        </w:tblPrEx>
        <w:trPr>
          <w:trHeight w:val="369"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鉴定人数完成率</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r>
      <w:tr>
        <w:tblPrEx>
          <w:tblCellMar>
            <w:top w:w="0" w:type="dxa"/>
            <w:left w:w="0" w:type="dxa"/>
            <w:bottom w:w="0" w:type="dxa"/>
            <w:right w:w="0" w:type="dxa"/>
          </w:tblCellMar>
        </w:tblPrEx>
        <w:trPr>
          <w:trHeight w:val="34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鉴定合格率</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r>
      <w:tr>
        <w:tblPrEx>
          <w:tblCellMar>
            <w:top w:w="0" w:type="dxa"/>
            <w:left w:w="0" w:type="dxa"/>
            <w:bottom w:w="0" w:type="dxa"/>
            <w:right w:w="0" w:type="dxa"/>
          </w:tblCellMar>
        </w:tblPrEx>
        <w:trPr>
          <w:trHeight w:val="34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按期完成</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34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按预算执行</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bl>
    <w:p>
      <w:pPr>
        <w:numPr>
          <w:ilvl w:val="0"/>
          <w:numId w:val="0"/>
        </w:num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效益指标完成情况分析</w:t>
      </w:r>
    </w:p>
    <w:p>
      <w:pPr>
        <w:spacing w:line="56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按照年初指定的工作计划，</w:t>
      </w:r>
      <w:r>
        <w:rPr>
          <w:rFonts w:hint="eastAsia" w:ascii="仿宋_GB2312" w:hAnsi="仿宋_GB2312" w:eastAsia="仿宋_GB2312" w:cs="仿宋_GB2312"/>
          <w:color w:val="000000"/>
          <w:sz w:val="32"/>
          <w:szCs w:val="32"/>
          <w:lang w:eastAsia="zh-CN"/>
        </w:rPr>
        <w:t>主要用于</w:t>
      </w:r>
      <w:r>
        <w:rPr>
          <w:rFonts w:hint="eastAsia" w:ascii="仿宋_GB2312" w:hAnsi="仿宋_GB2312" w:eastAsia="仿宋_GB2312" w:cs="仿宋_GB2312"/>
          <w:color w:val="000000"/>
          <w:kern w:val="0"/>
          <w:sz w:val="32"/>
          <w:szCs w:val="32"/>
          <w:lang w:eastAsia="zh-CN"/>
        </w:rPr>
        <w:t>考评员培训，举办全省网球、滑雪、健身教练等国家职业资格鉴定，改善办公条件。</w:t>
      </w:r>
    </w:p>
    <w:tbl>
      <w:tblPr>
        <w:tblStyle w:val="19"/>
        <w:tblW w:w="9037" w:type="dxa"/>
        <w:tblInd w:w="93" w:type="dxa"/>
        <w:tblLayout w:type="autofit"/>
        <w:tblCellMar>
          <w:top w:w="0" w:type="dxa"/>
          <w:left w:w="0" w:type="dxa"/>
          <w:bottom w:w="0" w:type="dxa"/>
          <w:right w:w="0" w:type="dxa"/>
        </w:tblCellMar>
      </w:tblPr>
      <w:tblGrid>
        <w:gridCol w:w="1154"/>
        <w:gridCol w:w="1530"/>
        <w:gridCol w:w="3241"/>
        <w:gridCol w:w="1611"/>
        <w:gridCol w:w="1501"/>
      </w:tblGrid>
      <w:tr>
        <w:trPr>
          <w:trHeight w:val="417" w:hRule="atLeast"/>
        </w:trPr>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一级指标</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二级指标</w:t>
            </w:r>
          </w:p>
        </w:tc>
        <w:tc>
          <w:tcPr>
            <w:tcW w:w="32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三级指标</w:t>
            </w:r>
          </w:p>
        </w:tc>
        <w:tc>
          <w:tcPr>
            <w:tcW w:w="161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年度指标值</w:t>
            </w:r>
          </w:p>
        </w:tc>
        <w:tc>
          <w:tcPr>
            <w:tcW w:w="150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实际完成值</w:t>
            </w:r>
          </w:p>
        </w:tc>
      </w:tr>
      <w:tr>
        <w:tblPrEx>
          <w:tblCellMar>
            <w:top w:w="0" w:type="dxa"/>
            <w:left w:w="0" w:type="dxa"/>
            <w:bottom w:w="0" w:type="dxa"/>
            <w:right w:w="0" w:type="dxa"/>
          </w:tblCellMar>
        </w:tblPrEx>
        <w:trPr>
          <w:trHeight w:val="432" w:hRule="atLeast"/>
        </w:trPr>
        <w:tc>
          <w:tcPr>
            <w:tcW w:w="1154"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效益指标</w:t>
            </w:r>
          </w:p>
        </w:tc>
        <w:tc>
          <w:tcPr>
            <w:tcW w:w="1530"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社会效益指标</w:t>
            </w:r>
          </w:p>
        </w:tc>
        <w:tc>
          <w:tcPr>
            <w:tcW w:w="32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培养合格网球社会体育指导员</w:t>
            </w:r>
          </w:p>
        </w:tc>
        <w:tc>
          <w:tcPr>
            <w:tcW w:w="161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提升</w:t>
            </w:r>
          </w:p>
        </w:tc>
        <w:tc>
          <w:tcPr>
            <w:tcW w:w="150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提升</w:t>
            </w:r>
          </w:p>
        </w:tc>
      </w:tr>
      <w:tr>
        <w:tblPrEx>
          <w:tblCellMar>
            <w:top w:w="0" w:type="dxa"/>
            <w:left w:w="0" w:type="dxa"/>
            <w:bottom w:w="0" w:type="dxa"/>
            <w:right w:w="0" w:type="dxa"/>
          </w:tblCellMar>
        </w:tblPrEx>
        <w:trPr>
          <w:trHeight w:val="344" w:hRule="atLeast"/>
        </w:trPr>
        <w:tc>
          <w:tcPr>
            <w:tcW w:w="1154"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1530" w:type="dxa"/>
            <w:vMerge w:val="continue"/>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eastAsia="宋体"/>
                <w:color w:val="000000"/>
                <w:sz w:val="18"/>
                <w:szCs w:val="18"/>
              </w:rPr>
            </w:pPr>
          </w:p>
        </w:tc>
        <w:tc>
          <w:tcPr>
            <w:tcW w:w="32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带动群众科学健身</w:t>
            </w:r>
          </w:p>
        </w:tc>
        <w:tc>
          <w:tcPr>
            <w:tcW w:w="161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有所提升</w:t>
            </w:r>
          </w:p>
        </w:tc>
        <w:tc>
          <w:tcPr>
            <w:tcW w:w="150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有所提升</w:t>
            </w:r>
          </w:p>
        </w:tc>
      </w:tr>
      <w:tr>
        <w:tblPrEx>
          <w:tblCellMar>
            <w:top w:w="0" w:type="dxa"/>
            <w:left w:w="0" w:type="dxa"/>
            <w:bottom w:w="0" w:type="dxa"/>
            <w:right w:w="0" w:type="dxa"/>
          </w:tblCellMar>
        </w:tblPrEx>
        <w:trPr>
          <w:trHeight w:val="344" w:hRule="atLeast"/>
        </w:trPr>
        <w:tc>
          <w:tcPr>
            <w:tcW w:w="1154"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1530"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可持续影响指标</w:t>
            </w:r>
          </w:p>
        </w:tc>
        <w:tc>
          <w:tcPr>
            <w:tcW w:w="32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应急预案完备</w:t>
            </w:r>
          </w:p>
        </w:tc>
        <w:tc>
          <w:tcPr>
            <w:tcW w:w="161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完备</w:t>
            </w:r>
          </w:p>
        </w:tc>
        <w:tc>
          <w:tcPr>
            <w:tcW w:w="150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完备</w:t>
            </w:r>
          </w:p>
        </w:tc>
      </w:tr>
      <w:tr>
        <w:tblPrEx>
          <w:tblCellMar>
            <w:top w:w="0" w:type="dxa"/>
            <w:left w:w="0" w:type="dxa"/>
            <w:bottom w:w="0" w:type="dxa"/>
            <w:right w:w="0" w:type="dxa"/>
          </w:tblCellMar>
        </w:tblPrEx>
        <w:trPr>
          <w:trHeight w:val="344" w:hRule="atLeast"/>
        </w:trPr>
        <w:tc>
          <w:tcPr>
            <w:tcW w:w="1154"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1530" w:type="dxa"/>
            <w:vMerge w:val="continue"/>
            <w:tcBorders>
              <w:top w:val="nil"/>
              <w:left w:val="nil"/>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32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各单位协作配合情况</w:t>
            </w:r>
          </w:p>
        </w:tc>
        <w:tc>
          <w:tcPr>
            <w:tcW w:w="161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100%</w:t>
            </w:r>
          </w:p>
        </w:tc>
        <w:tc>
          <w:tcPr>
            <w:tcW w:w="150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18"/>
                <w:szCs w:val="18"/>
                <w:u w:val="none"/>
                <w:lang w:val="en-US" w:eastAsia="zh-CN" w:bidi="ar"/>
              </w:rPr>
              <w:t>100%</w:t>
            </w:r>
          </w:p>
        </w:tc>
      </w:tr>
    </w:tbl>
    <w:p>
      <w:pPr>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3.效果目标。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培养合格的考评人员；组织开展游泳救生员等</w:t>
      </w:r>
      <w:r>
        <w:rPr>
          <w:rFonts w:hint="eastAsia" w:ascii="仿宋_GB2312" w:hAnsi="仿宋_GB2312" w:eastAsia="仿宋_GB2312" w:cs="仿宋_GB2312"/>
          <w:sz w:val="32"/>
          <w:szCs w:val="32"/>
          <w:lang w:val="en-US" w:eastAsia="zh-CN"/>
        </w:rPr>
        <w:t>9个项目22个批次788人的</w:t>
      </w:r>
      <w:r>
        <w:rPr>
          <w:rFonts w:hint="eastAsia" w:ascii="仿宋_GB2312" w:hAnsi="仿宋_GB2312" w:eastAsia="仿宋_GB2312" w:cs="仿宋_GB2312"/>
          <w:sz w:val="32"/>
          <w:szCs w:val="32"/>
          <w:lang w:eastAsia="zh-CN"/>
        </w:rPr>
        <w:t>国职鉴定工作，培养合格人员</w:t>
      </w:r>
      <w:r>
        <w:rPr>
          <w:rFonts w:hint="eastAsia" w:ascii="仿宋_GB2312" w:hAnsi="仿宋_GB2312" w:eastAsia="仿宋_GB2312" w:cs="仿宋_GB2312"/>
          <w:sz w:val="32"/>
          <w:szCs w:val="32"/>
          <w:lang w:val="en-US" w:eastAsia="zh-CN"/>
        </w:rPr>
        <w:t>615人。不断</w:t>
      </w:r>
      <w:r>
        <w:rPr>
          <w:rFonts w:hint="eastAsia" w:ascii="仿宋_GB2312" w:hAnsi="仿宋_GB2312" w:eastAsia="仿宋_GB2312" w:cs="仿宋_GB2312"/>
          <w:sz w:val="32"/>
          <w:szCs w:val="32"/>
        </w:rPr>
        <w:t>提升体育多元</w:t>
      </w:r>
      <w:r>
        <w:rPr>
          <w:rFonts w:hint="eastAsia" w:ascii="仿宋_GB2312" w:hAnsi="仿宋_GB2312" w:eastAsia="仿宋_GB2312" w:cs="仿宋_GB2312"/>
          <w:sz w:val="32"/>
          <w:szCs w:val="32"/>
          <w:lang w:eastAsia="zh-CN"/>
        </w:rPr>
        <w:t>化服务水平</w:t>
      </w:r>
      <w:r>
        <w:rPr>
          <w:rFonts w:hint="eastAsia" w:ascii="仿宋_GB2312" w:hAnsi="仿宋_GB2312" w:eastAsia="仿宋_GB2312" w:cs="仿宋_GB2312"/>
          <w:sz w:val="32"/>
          <w:szCs w:val="32"/>
        </w:rPr>
        <w:t>。</w:t>
      </w:r>
    </w:p>
    <w:p>
      <w:pPr>
        <w:numPr>
          <w:ilvl w:val="0"/>
          <w:numId w:val="6"/>
        </w:num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群众满意度。</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color w:val="000000"/>
          <w:sz w:val="32"/>
          <w:szCs w:val="32"/>
          <w:lang w:eastAsia="zh-CN"/>
        </w:rPr>
        <w:t>对聘请考评员和参加</w:t>
      </w:r>
      <w:r>
        <w:rPr>
          <w:rFonts w:hint="eastAsia" w:ascii="仿宋_GB2312" w:hAnsi="仿宋_GB2312" w:eastAsia="仿宋_GB2312" w:cs="仿宋_GB2312"/>
          <w:color w:val="000000"/>
          <w:sz w:val="32"/>
          <w:szCs w:val="32"/>
          <w:lang w:val="en-US" w:eastAsia="zh-CN"/>
        </w:rPr>
        <w:t>9个项目788人</w:t>
      </w:r>
      <w:r>
        <w:rPr>
          <w:rFonts w:hint="eastAsia" w:ascii="仿宋_GB2312" w:hAnsi="仿宋_GB2312" w:eastAsia="仿宋_GB2312" w:cs="仿宋_GB2312"/>
          <w:color w:val="000000"/>
          <w:sz w:val="32"/>
          <w:szCs w:val="32"/>
          <w:lang w:eastAsia="zh-CN"/>
        </w:rPr>
        <w:t>国职鉴定人员</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eastAsia="zh-CN"/>
        </w:rPr>
        <w:t>口头</w:t>
      </w:r>
      <w:r>
        <w:rPr>
          <w:rFonts w:hint="eastAsia" w:ascii="仿宋_GB2312" w:hAnsi="仿宋_GB2312" w:eastAsia="仿宋_GB2312" w:cs="仿宋_GB2312"/>
          <w:sz w:val="32"/>
          <w:szCs w:val="32"/>
        </w:rPr>
        <w:t>调查，</w:t>
      </w:r>
      <w:r>
        <w:rPr>
          <w:rFonts w:hint="eastAsia" w:ascii="仿宋_GB2312" w:hAnsi="仿宋_GB2312" w:eastAsia="仿宋_GB2312" w:cs="仿宋_GB2312"/>
          <w:sz w:val="32"/>
          <w:szCs w:val="32"/>
          <w:lang w:eastAsia="zh-CN"/>
        </w:rPr>
        <w:t>参赛</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对鉴定考评工作</w:t>
      </w:r>
      <w:r>
        <w:rPr>
          <w:rFonts w:hint="eastAsia" w:ascii="仿宋_GB2312" w:hAnsi="仿宋_GB2312" w:eastAsia="仿宋_GB2312" w:cs="仿宋_GB2312"/>
          <w:sz w:val="32"/>
          <w:szCs w:val="32"/>
        </w:rPr>
        <w:t>满意程度达到90%以上。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五、存在的问题及原因分析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疫情原因，</w:t>
      </w:r>
      <w:r>
        <w:rPr>
          <w:rFonts w:hint="eastAsia" w:ascii="仿宋_GB2312" w:hAnsi="仿宋_GB2312" w:eastAsia="仿宋_GB2312" w:cs="仿宋_GB2312"/>
          <w:sz w:val="32"/>
          <w:szCs w:val="32"/>
          <w:lang w:val="en-US" w:eastAsia="zh-CN"/>
        </w:rPr>
        <w:t>2020年2月至8月上旬6个月停止鉴定工作，鉴定项目和人数都没有达到预期的目标。</w:t>
      </w:r>
    </w:p>
    <w:p>
      <w:pPr>
        <w:numPr>
          <w:ilvl w:val="0"/>
          <w:numId w:val="7"/>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w:t>
      </w:r>
      <w:r>
        <w:rPr>
          <w:rFonts w:hint="eastAsia" w:ascii="仿宋_GB2312" w:hAnsi="仿宋_GB2312" w:eastAsia="仿宋_GB2312" w:cs="仿宋_GB2312"/>
          <w:sz w:val="32"/>
          <w:szCs w:val="32"/>
          <w:lang w:eastAsia="zh-CN"/>
        </w:rPr>
        <w:t>对体育行业</w:t>
      </w:r>
      <w:r>
        <w:rPr>
          <w:rFonts w:hint="eastAsia" w:ascii="仿宋_GB2312" w:hAnsi="仿宋_GB2312" w:eastAsia="仿宋_GB2312" w:cs="仿宋_GB2312"/>
          <w:sz w:val="32"/>
          <w:szCs w:val="32"/>
        </w:rPr>
        <w:t>国家职业技能</w:t>
      </w:r>
      <w:r>
        <w:rPr>
          <w:rFonts w:hint="eastAsia" w:ascii="仿宋_GB2312" w:hAnsi="仿宋_GB2312" w:eastAsia="仿宋_GB2312" w:cs="仿宋_GB2312"/>
          <w:sz w:val="32"/>
          <w:szCs w:val="32"/>
          <w:lang w:eastAsia="zh-CN"/>
        </w:rPr>
        <w:t>鉴定工作考务</w:t>
      </w:r>
      <w:r>
        <w:rPr>
          <w:rFonts w:hint="eastAsia" w:ascii="仿宋_GB2312" w:hAnsi="仿宋_GB2312" w:eastAsia="仿宋_GB2312" w:cs="仿宋_GB2312"/>
          <w:sz w:val="32"/>
          <w:szCs w:val="32"/>
        </w:rPr>
        <w:t>经费投入，加快无纸化考评工作，</w:t>
      </w:r>
      <w:r>
        <w:rPr>
          <w:rFonts w:hint="eastAsia" w:ascii="仿宋_GB2312" w:hAnsi="仿宋_GB2312" w:eastAsia="仿宋_GB2312" w:cs="仿宋_GB2312"/>
          <w:sz w:val="32"/>
          <w:szCs w:val="32"/>
          <w:lang w:eastAsia="zh-CN"/>
        </w:rPr>
        <w:t>提高鉴定考试效率</w:t>
      </w:r>
      <w:r>
        <w:rPr>
          <w:rFonts w:hint="eastAsia" w:ascii="仿宋_GB2312" w:hAnsi="仿宋_GB2312" w:eastAsia="仿宋_GB2312" w:cs="仿宋_GB2312"/>
          <w:sz w:val="32"/>
          <w:szCs w:val="32"/>
        </w:rPr>
        <w:t>。</w:t>
      </w:r>
    </w:p>
    <w:bookmarkEnd w:id="29"/>
    <w:bookmarkEnd w:id="30"/>
    <w:bookmarkEnd w:id="31"/>
    <w:bookmarkEnd w:id="32"/>
    <w:bookmarkEnd w:id="33"/>
    <w:bookmarkEnd w:id="34"/>
    <w:bookmarkEnd w:id="35"/>
    <w:bookmarkEnd w:id="36"/>
    <w:bookmarkEnd w:id="37"/>
    <w:bookmarkEnd w:id="38"/>
    <w:bookmarkEnd w:id="39"/>
    <w:p>
      <w:pPr>
        <w:spacing w:line="360" w:lineRule="auto"/>
        <w:ind w:firstLine="601"/>
        <w:jc w:val="left"/>
        <w:rPr>
          <w:rFonts w:hint="eastAsia" w:ascii="仿宋_GB2312" w:hAnsi="仿宋_GB2312" w:eastAsia="仿宋_GB2312" w:cs="仿宋_GB2312"/>
          <w:sz w:val="32"/>
          <w:szCs w:val="32"/>
        </w:rPr>
      </w:pPr>
    </w:p>
    <w:p>
      <w:pPr>
        <w:spacing w:line="360" w:lineRule="auto"/>
        <w:ind w:firstLine="601"/>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2020年省社体中心</w:t>
      </w:r>
      <w:r>
        <w:rPr>
          <w:rFonts w:hint="eastAsia" w:ascii="仿宋_GB2312" w:hAnsi="仿宋_GB2312" w:eastAsia="仿宋_GB2312" w:cs="仿宋_GB2312"/>
          <w:sz w:val="32"/>
          <w:szCs w:val="32"/>
        </w:rPr>
        <w:t xml:space="preserve">预算项目支出绩效自评表                      </w:t>
      </w:r>
    </w:p>
    <w:p>
      <w:pPr>
        <w:spacing w:line="700" w:lineRule="exact"/>
        <w:jc w:val="left"/>
        <w:rPr>
          <w:rFonts w:ascii="仿宋" w:hAnsi="仿宋" w:eastAsia="仿宋" w:cs="仿宋"/>
          <w:sz w:val="32"/>
          <w:szCs w:val="32"/>
        </w:rPr>
      </w:pPr>
    </w:p>
    <w:p>
      <w:pPr>
        <w:adjustRightInd w:val="0"/>
        <w:snapToGrid w:val="0"/>
        <w:rPr>
          <w:rFonts w:ascii="仿宋" w:hAnsi="仿宋" w:eastAsia="仿宋" w:cs="仿宋"/>
          <w:color w:val="auto"/>
          <w:sz w:val="32"/>
          <w:szCs w:val="32"/>
        </w:rPr>
      </w:pPr>
    </w:p>
    <w:sectPr>
      <w:headerReference r:id="rId4" w:type="first"/>
      <w:footerReference r:id="rId6" w:type="first"/>
      <w:headerReference r:id="rId3" w:type="default"/>
      <w:footerReference r:id="rId5"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font-weight : 400">
    <w:altName w:val="Latha"/>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Arial Narrow">
    <w:altName w:val="Arial"/>
    <w:panose1 w:val="020B050602020203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E-B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35</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4"/>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35</w:t>
                    </w:r>
                    <w:r>
                      <w:rPr>
                        <w:rFonts w:hint="eastAsia"/>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left w:val="none" w:color="auto" w:sz="0" w:space="3"/>
        <w:bottom w:val="single" w:color="auto" w:sz="4" w:space="1"/>
      </w:pBdr>
      <w:ind w:right="360"/>
      <w:jc w:val="right"/>
    </w:pPr>
    <w:r>
      <w:rPr>
        <w:rFonts w:hint="eastAsia"/>
      </w:rPr>
      <w:t>甘肃省</w:t>
    </w:r>
    <w:r>
      <w:rPr>
        <w:rFonts w:hint="eastAsia"/>
        <w:lang w:eastAsia="zh-CN"/>
      </w:rPr>
      <w:t>社会体育管理中心</w:t>
    </w:r>
    <w:r>
      <w:rPr>
        <w:rFonts w:hint="eastAsia"/>
      </w:rPr>
      <w:t>20</w:t>
    </w:r>
    <w:r>
      <w:rPr>
        <w:rFonts w:hint="eastAsia"/>
        <w:lang w:val="en-US" w:eastAsia="zh-CN"/>
      </w:rPr>
      <w:t>20</w:t>
    </w:r>
    <w:r>
      <w:rPr>
        <w:rFonts w:hint="eastAsia"/>
      </w:rPr>
      <w:t>年整体支出绩效评价报告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50" w:firstLineChars="1500"/>
    </w:pPr>
    <w:r>
      <w:rPr>
        <w:rFonts w:hint="eastAsia"/>
      </w:rPr>
      <w:t>甘肃省</w:t>
    </w:r>
    <w:r>
      <w:rPr>
        <w:rFonts w:hint="eastAsia"/>
        <w:lang w:eastAsia="zh-CN"/>
      </w:rPr>
      <w:t>社会体育管理中心</w:t>
    </w:r>
    <w:r>
      <w:rPr>
        <w:rFonts w:hint="eastAsia"/>
      </w:rPr>
      <w:t>201</w:t>
    </w:r>
    <w:r>
      <w:rPr>
        <w:rFonts w:hint="eastAsia"/>
        <w:lang w:val="en-US" w:eastAsia="zh-CN"/>
      </w:rPr>
      <w:t>9</w:t>
    </w:r>
    <w:r>
      <w:rPr>
        <w:rFonts w:hint="eastAsia"/>
      </w:rPr>
      <w:t>年整体支出绩效评价报告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0BA86"/>
    <w:multiLevelType w:val="singleLevel"/>
    <w:tmpl w:val="E090BA86"/>
    <w:lvl w:ilvl="0" w:tentative="0">
      <w:start w:val="2"/>
      <w:numFmt w:val="chineseCounting"/>
      <w:suff w:val="nothing"/>
      <w:lvlText w:val="（%1）"/>
      <w:lvlJc w:val="left"/>
      <w:rPr>
        <w:rFonts w:hint="eastAsia"/>
      </w:rPr>
    </w:lvl>
  </w:abstractNum>
  <w:abstractNum w:abstractNumId="1">
    <w:nsid w:val="E606CED3"/>
    <w:multiLevelType w:val="singleLevel"/>
    <w:tmpl w:val="E606CED3"/>
    <w:lvl w:ilvl="0" w:tentative="0">
      <w:start w:val="8"/>
      <w:numFmt w:val="chineseCounting"/>
      <w:suff w:val="nothing"/>
      <w:lvlText w:val="%1、"/>
      <w:lvlJc w:val="left"/>
      <w:rPr>
        <w:rFonts w:hint="eastAsia"/>
      </w:rPr>
    </w:lvl>
  </w:abstractNum>
  <w:abstractNum w:abstractNumId="2">
    <w:nsid w:val="155178FD"/>
    <w:multiLevelType w:val="multilevel"/>
    <w:tmpl w:val="155178FD"/>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ACD63D1"/>
    <w:multiLevelType w:val="singleLevel"/>
    <w:tmpl w:val="5ACD63D1"/>
    <w:lvl w:ilvl="0" w:tentative="0">
      <w:start w:val="1"/>
      <w:numFmt w:val="chineseCounting"/>
      <w:pStyle w:val="4"/>
      <w:suff w:val="nothing"/>
      <w:lvlText w:val="（%1）"/>
      <w:lvlJc w:val="left"/>
    </w:lvl>
  </w:abstractNum>
  <w:abstractNum w:abstractNumId="4">
    <w:nsid w:val="63E7E4ED"/>
    <w:multiLevelType w:val="singleLevel"/>
    <w:tmpl w:val="63E7E4ED"/>
    <w:lvl w:ilvl="0" w:tentative="0">
      <w:start w:val="4"/>
      <w:numFmt w:val="decimal"/>
      <w:lvlText w:val="%1."/>
      <w:lvlJc w:val="left"/>
      <w:pPr>
        <w:tabs>
          <w:tab w:val="left" w:pos="312"/>
        </w:tabs>
      </w:pPr>
    </w:lvl>
  </w:abstractNum>
  <w:abstractNum w:abstractNumId="5">
    <w:nsid w:val="6B557933"/>
    <w:multiLevelType w:val="multilevel"/>
    <w:tmpl w:val="6B557933"/>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C81"/>
    <w:rsid w:val="00016957"/>
    <w:rsid w:val="0002039C"/>
    <w:rsid w:val="00021090"/>
    <w:rsid w:val="00030FFD"/>
    <w:rsid w:val="000346F3"/>
    <w:rsid w:val="00036654"/>
    <w:rsid w:val="000438CC"/>
    <w:rsid w:val="000448A3"/>
    <w:rsid w:val="00051480"/>
    <w:rsid w:val="00053786"/>
    <w:rsid w:val="0005747F"/>
    <w:rsid w:val="00071EEC"/>
    <w:rsid w:val="00081FB5"/>
    <w:rsid w:val="000846E0"/>
    <w:rsid w:val="00085599"/>
    <w:rsid w:val="000B13AE"/>
    <w:rsid w:val="000B4488"/>
    <w:rsid w:val="000C69B0"/>
    <w:rsid w:val="000D41BE"/>
    <w:rsid w:val="000D4EB6"/>
    <w:rsid w:val="000E44D8"/>
    <w:rsid w:val="000F219D"/>
    <w:rsid w:val="000F38C0"/>
    <w:rsid w:val="00101AD8"/>
    <w:rsid w:val="0010246A"/>
    <w:rsid w:val="00110332"/>
    <w:rsid w:val="00116AF7"/>
    <w:rsid w:val="00117499"/>
    <w:rsid w:val="0012151F"/>
    <w:rsid w:val="0012411E"/>
    <w:rsid w:val="00127636"/>
    <w:rsid w:val="00131511"/>
    <w:rsid w:val="00140CA5"/>
    <w:rsid w:val="001431F0"/>
    <w:rsid w:val="00146316"/>
    <w:rsid w:val="001522A3"/>
    <w:rsid w:val="00162C8F"/>
    <w:rsid w:val="00172A27"/>
    <w:rsid w:val="00176037"/>
    <w:rsid w:val="00181906"/>
    <w:rsid w:val="001830EC"/>
    <w:rsid w:val="00187BCD"/>
    <w:rsid w:val="0019323E"/>
    <w:rsid w:val="00193498"/>
    <w:rsid w:val="001A3DE5"/>
    <w:rsid w:val="001A4A63"/>
    <w:rsid w:val="001B22FF"/>
    <w:rsid w:val="001C514F"/>
    <w:rsid w:val="001C516B"/>
    <w:rsid w:val="001D500A"/>
    <w:rsid w:val="001F1991"/>
    <w:rsid w:val="001F2DE4"/>
    <w:rsid w:val="001F5443"/>
    <w:rsid w:val="001F5A78"/>
    <w:rsid w:val="00201FB2"/>
    <w:rsid w:val="00211B32"/>
    <w:rsid w:val="0021456D"/>
    <w:rsid w:val="002262F3"/>
    <w:rsid w:val="00230439"/>
    <w:rsid w:val="002323A5"/>
    <w:rsid w:val="0023736B"/>
    <w:rsid w:val="00242584"/>
    <w:rsid w:val="00264CB9"/>
    <w:rsid w:val="00274179"/>
    <w:rsid w:val="002835B0"/>
    <w:rsid w:val="00291490"/>
    <w:rsid w:val="0029325B"/>
    <w:rsid w:val="00293EC2"/>
    <w:rsid w:val="00297814"/>
    <w:rsid w:val="002A0E44"/>
    <w:rsid w:val="002B57E2"/>
    <w:rsid w:val="002C5C86"/>
    <w:rsid w:val="002D434E"/>
    <w:rsid w:val="00300D01"/>
    <w:rsid w:val="00306AC7"/>
    <w:rsid w:val="00307D1B"/>
    <w:rsid w:val="00312DF1"/>
    <w:rsid w:val="00333D07"/>
    <w:rsid w:val="00334144"/>
    <w:rsid w:val="00342298"/>
    <w:rsid w:val="00345117"/>
    <w:rsid w:val="00351DC0"/>
    <w:rsid w:val="003533B5"/>
    <w:rsid w:val="00353D29"/>
    <w:rsid w:val="00354ED8"/>
    <w:rsid w:val="00355496"/>
    <w:rsid w:val="003602FE"/>
    <w:rsid w:val="0036117F"/>
    <w:rsid w:val="0036286B"/>
    <w:rsid w:val="003637AE"/>
    <w:rsid w:val="00376B76"/>
    <w:rsid w:val="00391E24"/>
    <w:rsid w:val="003969DB"/>
    <w:rsid w:val="003A7FE4"/>
    <w:rsid w:val="003B1F02"/>
    <w:rsid w:val="003C346A"/>
    <w:rsid w:val="003D4A40"/>
    <w:rsid w:val="003D5531"/>
    <w:rsid w:val="003E3688"/>
    <w:rsid w:val="003E5379"/>
    <w:rsid w:val="00407221"/>
    <w:rsid w:val="00407AF6"/>
    <w:rsid w:val="004176D0"/>
    <w:rsid w:val="0042188D"/>
    <w:rsid w:val="0044616B"/>
    <w:rsid w:val="00446AFB"/>
    <w:rsid w:val="0045097D"/>
    <w:rsid w:val="00453061"/>
    <w:rsid w:val="00460A5A"/>
    <w:rsid w:val="004649D9"/>
    <w:rsid w:val="00466B11"/>
    <w:rsid w:val="0047588C"/>
    <w:rsid w:val="00477287"/>
    <w:rsid w:val="00480A7B"/>
    <w:rsid w:val="00482C06"/>
    <w:rsid w:val="00485F66"/>
    <w:rsid w:val="00495040"/>
    <w:rsid w:val="004A56AE"/>
    <w:rsid w:val="004A6FC0"/>
    <w:rsid w:val="004C3D11"/>
    <w:rsid w:val="004C51C5"/>
    <w:rsid w:val="004C7F29"/>
    <w:rsid w:val="004D6B00"/>
    <w:rsid w:val="0050519B"/>
    <w:rsid w:val="00513AD0"/>
    <w:rsid w:val="0051783F"/>
    <w:rsid w:val="00526386"/>
    <w:rsid w:val="00540051"/>
    <w:rsid w:val="00544027"/>
    <w:rsid w:val="0054525A"/>
    <w:rsid w:val="00560285"/>
    <w:rsid w:val="005637C4"/>
    <w:rsid w:val="00567532"/>
    <w:rsid w:val="00571421"/>
    <w:rsid w:val="005753B8"/>
    <w:rsid w:val="00580538"/>
    <w:rsid w:val="00590AFD"/>
    <w:rsid w:val="005926C2"/>
    <w:rsid w:val="00597C76"/>
    <w:rsid w:val="00597E5A"/>
    <w:rsid w:val="005B3316"/>
    <w:rsid w:val="005B4804"/>
    <w:rsid w:val="005B6345"/>
    <w:rsid w:val="005C6D31"/>
    <w:rsid w:val="005D2FE3"/>
    <w:rsid w:val="005F1B96"/>
    <w:rsid w:val="005F25D5"/>
    <w:rsid w:val="0060289E"/>
    <w:rsid w:val="0062545B"/>
    <w:rsid w:val="006339C9"/>
    <w:rsid w:val="00641143"/>
    <w:rsid w:val="006519FC"/>
    <w:rsid w:val="00660D8F"/>
    <w:rsid w:val="006650D8"/>
    <w:rsid w:val="006715A6"/>
    <w:rsid w:val="00685243"/>
    <w:rsid w:val="00685BD6"/>
    <w:rsid w:val="00686B52"/>
    <w:rsid w:val="006921AE"/>
    <w:rsid w:val="006A0CC6"/>
    <w:rsid w:val="006A235E"/>
    <w:rsid w:val="006A4156"/>
    <w:rsid w:val="006A5BA3"/>
    <w:rsid w:val="006A708B"/>
    <w:rsid w:val="006B2B06"/>
    <w:rsid w:val="006C3604"/>
    <w:rsid w:val="006C7922"/>
    <w:rsid w:val="006D24B5"/>
    <w:rsid w:val="006D2B6C"/>
    <w:rsid w:val="006F4768"/>
    <w:rsid w:val="0070266F"/>
    <w:rsid w:val="007171A5"/>
    <w:rsid w:val="00721D8C"/>
    <w:rsid w:val="00723DD5"/>
    <w:rsid w:val="007327AF"/>
    <w:rsid w:val="00747E87"/>
    <w:rsid w:val="00763676"/>
    <w:rsid w:val="007771B9"/>
    <w:rsid w:val="00780BCF"/>
    <w:rsid w:val="00782D43"/>
    <w:rsid w:val="00795D86"/>
    <w:rsid w:val="007A3320"/>
    <w:rsid w:val="007A62D3"/>
    <w:rsid w:val="007B340B"/>
    <w:rsid w:val="007B380F"/>
    <w:rsid w:val="007D4FE8"/>
    <w:rsid w:val="007E39E1"/>
    <w:rsid w:val="007E3AA5"/>
    <w:rsid w:val="007E4072"/>
    <w:rsid w:val="007F3F49"/>
    <w:rsid w:val="00813817"/>
    <w:rsid w:val="00815B1E"/>
    <w:rsid w:val="00816B5E"/>
    <w:rsid w:val="00830F90"/>
    <w:rsid w:val="00831BFF"/>
    <w:rsid w:val="00855202"/>
    <w:rsid w:val="00860F3A"/>
    <w:rsid w:val="00867B20"/>
    <w:rsid w:val="008827EE"/>
    <w:rsid w:val="008848A5"/>
    <w:rsid w:val="00890CB9"/>
    <w:rsid w:val="00892A5E"/>
    <w:rsid w:val="0089344A"/>
    <w:rsid w:val="00896E4F"/>
    <w:rsid w:val="008A23C2"/>
    <w:rsid w:val="008A251E"/>
    <w:rsid w:val="008A4694"/>
    <w:rsid w:val="008B73E5"/>
    <w:rsid w:val="008C2341"/>
    <w:rsid w:val="008C5F53"/>
    <w:rsid w:val="008D53DB"/>
    <w:rsid w:val="008D7B7B"/>
    <w:rsid w:val="008E2B42"/>
    <w:rsid w:val="008E42DA"/>
    <w:rsid w:val="008E6490"/>
    <w:rsid w:val="008E65D0"/>
    <w:rsid w:val="008F602B"/>
    <w:rsid w:val="009120C7"/>
    <w:rsid w:val="00917E8E"/>
    <w:rsid w:val="0092495D"/>
    <w:rsid w:val="00944CC7"/>
    <w:rsid w:val="00946747"/>
    <w:rsid w:val="00954784"/>
    <w:rsid w:val="009600B0"/>
    <w:rsid w:val="00987EDE"/>
    <w:rsid w:val="009A2D74"/>
    <w:rsid w:val="009A3D9B"/>
    <w:rsid w:val="009B121C"/>
    <w:rsid w:val="009B224F"/>
    <w:rsid w:val="009C1604"/>
    <w:rsid w:val="009C38F5"/>
    <w:rsid w:val="009C6B7B"/>
    <w:rsid w:val="009D6674"/>
    <w:rsid w:val="009E17CF"/>
    <w:rsid w:val="009E3437"/>
    <w:rsid w:val="009F1201"/>
    <w:rsid w:val="00A00791"/>
    <w:rsid w:val="00A02E7E"/>
    <w:rsid w:val="00A109CF"/>
    <w:rsid w:val="00A12256"/>
    <w:rsid w:val="00A2018B"/>
    <w:rsid w:val="00A34886"/>
    <w:rsid w:val="00A34F4C"/>
    <w:rsid w:val="00A36168"/>
    <w:rsid w:val="00A408E0"/>
    <w:rsid w:val="00A6124F"/>
    <w:rsid w:val="00A827D2"/>
    <w:rsid w:val="00AB12D7"/>
    <w:rsid w:val="00AC5CE8"/>
    <w:rsid w:val="00AD4CF6"/>
    <w:rsid w:val="00AD6872"/>
    <w:rsid w:val="00AE0242"/>
    <w:rsid w:val="00AE7C0A"/>
    <w:rsid w:val="00AF717D"/>
    <w:rsid w:val="00B00857"/>
    <w:rsid w:val="00B00AD5"/>
    <w:rsid w:val="00B10494"/>
    <w:rsid w:val="00B1168E"/>
    <w:rsid w:val="00B15521"/>
    <w:rsid w:val="00B3770C"/>
    <w:rsid w:val="00B4068C"/>
    <w:rsid w:val="00B41CA2"/>
    <w:rsid w:val="00B4340E"/>
    <w:rsid w:val="00B445C0"/>
    <w:rsid w:val="00B44AC8"/>
    <w:rsid w:val="00B62C25"/>
    <w:rsid w:val="00B63759"/>
    <w:rsid w:val="00B66220"/>
    <w:rsid w:val="00B66988"/>
    <w:rsid w:val="00B75F12"/>
    <w:rsid w:val="00B922FF"/>
    <w:rsid w:val="00B9397C"/>
    <w:rsid w:val="00B950CA"/>
    <w:rsid w:val="00B95F91"/>
    <w:rsid w:val="00BA0059"/>
    <w:rsid w:val="00BA14F3"/>
    <w:rsid w:val="00BA3EFA"/>
    <w:rsid w:val="00BB4FF0"/>
    <w:rsid w:val="00BB6068"/>
    <w:rsid w:val="00BC20FB"/>
    <w:rsid w:val="00BC3F0D"/>
    <w:rsid w:val="00BD1FAD"/>
    <w:rsid w:val="00BD4AF8"/>
    <w:rsid w:val="00BD629C"/>
    <w:rsid w:val="00BD7125"/>
    <w:rsid w:val="00BE003F"/>
    <w:rsid w:val="00BF1D5D"/>
    <w:rsid w:val="00BF5B7F"/>
    <w:rsid w:val="00BF6446"/>
    <w:rsid w:val="00C12B7C"/>
    <w:rsid w:val="00C14BDF"/>
    <w:rsid w:val="00C15A0B"/>
    <w:rsid w:val="00C24F9C"/>
    <w:rsid w:val="00C34DD9"/>
    <w:rsid w:val="00C3689B"/>
    <w:rsid w:val="00C401D4"/>
    <w:rsid w:val="00C61D13"/>
    <w:rsid w:val="00C7243F"/>
    <w:rsid w:val="00C7466D"/>
    <w:rsid w:val="00C777AF"/>
    <w:rsid w:val="00C87CBB"/>
    <w:rsid w:val="00CA235C"/>
    <w:rsid w:val="00CA7696"/>
    <w:rsid w:val="00CC149F"/>
    <w:rsid w:val="00CE1DA3"/>
    <w:rsid w:val="00CE2FC1"/>
    <w:rsid w:val="00CF44FE"/>
    <w:rsid w:val="00D01F0D"/>
    <w:rsid w:val="00D036F2"/>
    <w:rsid w:val="00D0745F"/>
    <w:rsid w:val="00D13322"/>
    <w:rsid w:val="00D24660"/>
    <w:rsid w:val="00D260D8"/>
    <w:rsid w:val="00D27733"/>
    <w:rsid w:val="00D36959"/>
    <w:rsid w:val="00D37593"/>
    <w:rsid w:val="00D40B24"/>
    <w:rsid w:val="00D40F13"/>
    <w:rsid w:val="00D41828"/>
    <w:rsid w:val="00D5216B"/>
    <w:rsid w:val="00D546E7"/>
    <w:rsid w:val="00D760B8"/>
    <w:rsid w:val="00D9096C"/>
    <w:rsid w:val="00D91F08"/>
    <w:rsid w:val="00D93285"/>
    <w:rsid w:val="00D95478"/>
    <w:rsid w:val="00DD6903"/>
    <w:rsid w:val="00DD6BDD"/>
    <w:rsid w:val="00DD7589"/>
    <w:rsid w:val="00DE6A03"/>
    <w:rsid w:val="00DF2796"/>
    <w:rsid w:val="00DF5BB6"/>
    <w:rsid w:val="00E01AF9"/>
    <w:rsid w:val="00E120D7"/>
    <w:rsid w:val="00E2715C"/>
    <w:rsid w:val="00E30E2A"/>
    <w:rsid w:val="00E37938"/>
    <w:rsid w:val="00E516DA"/>
    <w:rsid w:val="00E536A0"/>
    <w:rsid w:val="00E61BD5"/>
    <w:rsid w:val="00E7139C"/>
    <w:rsid w:val="00E82527"/>
    <w:rsid w:val="00E96612"/>
    <w:rsid w:val="00E97528"/>
    <w:rsid w:val="00EA0F1A"/>
    <w:rsid w:val="00EA2340"/>
    <w:rsid w:val="00ED5BCC"/>
    <w:rsid w:val="00ED6C7A"/>
    <w:rsid w:val="00EE5BA4"/>
    <w:rsid w:val="00F051F9"/>
    <w:rsid w:val="00F05486"/>
    <w:rsid w:val="00F059F7"/>
    <w:rsid w:val="00F07B7B"/>
    <w:rsid w:val="00F41184"/>
    <w:rsid w:val="00F45C9A"/>
    <w:rsid w:val="00F522FC"/>
    <w:rsid w:val="00F52CA7"/>
    <w:rsid w:val="00F5387F"/>
    <w:rsid w:val="00F71753"/>
    <w:rsid w:val="00F71F3C"/>
    <w:rsid w:val="00F72987"/>
    <w:rsid w:val="00F74DEC"/>
    <w:rsid w:val="00F80ED6"/>
    <w:rsid w:val="00F81562"/>
    <w:rsid w:val="00F81A18"/>
    <w:rsid w:val="00F86390"/>
    <w:rsid w:val="00F87722"/>
    <w:rsid w:val="00F93BC1"/>
    <w:rsid w:val="00F942A4"/>
    <w:rsid w:val="00F95466"/>
    <w:rsid w:val="00FB047E"/>
    <w:rsid w:val="00FB1B33"/>
    <w:rsid w:val="00FB26D2"/>
    <w:rsid w:val="00FB27FA"/>
    <w:rsid w:val="00FC3A07"/>
    <w:rsid w:val="00FE240C"/>
    <w:rsid w:val="00FE33DA"/>
    <w:rsid w:val="00FF06B5"/>
    <w:rsid w:val="00FF20D6"/>
    <w:rsid w:val="00FF6D66"/>
    <w:rsid w:val="0166675D"/>
    <w:rsid w:val="016E2818"/>
    <w:rsid w:val="01757A60"/>
    <w:rsid w:val="018C16DD"/>
    <w:rsid w:val="019A3CB2"/>
    <w:rsid w:val="01F559CC"/>
    <w:rsid w:val="02456E3C"/>
    <w:rsid w:val="02635517"/>
    <w:rsid w:val="029C4014"/>
    <w:rsid w:val="02B417EF"/>
    <w:rsid w:val="037831E4"/>
    <w:rsid w:val="04560951"/>
    <w:rsid w:val="045A59CB"/>
    <w:rsid w:val="045E15F1"/>
    <w:rsid w:val="0480209B"/>
    <w:rsid w:val="04CE45C8"/>
    <w:rsid w:val="04EB2D0A"/>
    <w:rsid w:val="04F73F99"/>
    <w:rsid w:val="04FD29C9"/>
    <w:rsid w:val="050103E7"/>
    <w:rsid w:val="05387176"/>
    <w:rsid w:val="053E0444"/>
    <w:rsid w:val="055D5D34"/>
    <w:rsid w:val="05805335"/>
    <w:rsid w:val="05E137D8"/>
    <w:rsid w:val="05F2346F"/>
    <w:rsid w:val="06015742"/>
    <w:rsid w:val="060369CA"/>
    <w:rsid w:val="060C6C2C"/>
    <w:rsid w:val="06262643"/>
    <w:rsid w:val="063F232C"/>
    <w:rsid w:val="066620B2"/>
    <w:rsid w:val="067829E8"/>
    <w:rsid w:val="06984FD0"/>
    <w:rsid w:val="06EE5970"/>
    <w:rsid w:val="06F330B1"/>
    <w:rsid w:val="0702109C"/>
    <w:rsid w:val="07353DE8"/>
    <w:rsid w:val="078E37FC"/>
    <w:rsid w:val="07A62C23"/>
    <w:rsid w:val="07AE53C9"/>
    <w:rsid w:val="07B24DDF"/>
    <w:rsid w:val="07B46D47"/>
    <w:rsid w:val="07C77B5A"/>
    <w:rsid w:val="07D807E1"/>
    <w:rsid w:val="08115903"/>
    <w:rsid w:val="082E2BFB"/>
    <w:rsid w:val="083C058D"/>
    <w:rsid w:val="08532701"/>
    <w:rsid w:val="0856668F"/>
    <w:rsid w:val="08727F29"/>
    <w:rsid w:val="08862ED1"/>
    <w:rsid w:val="088B11A5"/>
    <w:rsid w:val="08933C3F"/>
    <w:rsid w:val="08AC180F"/>
    <w:rsid w:val="08BC5D11"/>
    <w:rsid w:val="08CE3BB7"/>
    <w:rsid w:val="08ED2079"/>
    <w:rsid w:val="094D415A"/>
    <w:rsid w:val="096F14EF"/>
    <w:rsid w:val="099077B2"/>
    <w:rsid w:val="09A5703F"/>
    <w:rsid w:val="09A759AA"/>
    <w:rsid w:val="09E14C3B"/>
    <w:rsid w:val="09E633FC"/>
    <w:rsid w:val="0A0163C8"/>
    <w:rsid w:val="0A05762D"/>
    <w:rsid w:val="0A8E4B13"/>
    <w:rsid w:val="0A9035DF"/>
    <w:rsid w:val="0A946424"/>
    <w:rsid w:val="0AAB180D"/>
    <w:rsid w:val="0AB73330"/>
    <w:rsid w:val="0AD20A78"/>
    <w:rsid w:val="0AF71888"/>
    <w:rsid w:val="0B00447B"/>
    <w:rsid w:val="0B56361E"/>
    <w:rsid w:val="0B8C64F0"/>
    <w:rsid w:val="0B9C376C"/>
    <w:rsid w:val="0B9D0073"/>
    <w:rsid w:val="0BA35624"/>
    <w:rsid w:val="0BAC1A10"/>
    <w:rsid w:val="0BAD0A3F"/>
    <w:rsid w:val="0BCB2308"/>
    <w:rsid w:val="0BD47A7C"/>
    <w:rsid w:val="0C162124"/>
    <w:rsid w:val="0C1E7403"/>
    <w:rsid w:val="0C2F2D7E"/>
    <w:rsid w:val="0C531980"/>
    <w:rsid w:val="0C7240BB"/>
    <w:rsid w:val="0C766BC7"/>
    <w:rsid w:val="0C7A0B0D"/>
    <w:rsid w:val="0C815995"/>
    <w:rsid w:val="0C9A4B04"/>
    <w:rsid w:val="0CA077CC"/>
    <w:rsid w:val="0CFC32C7"/>
    <w:rsid w:val="0D016458"/>
    <w:rsid w:val="0D1B1953"/>
    <w:rsid w:val="0D245FB3"/>
    <w:rsid w:val="0D2544DD"/>
    <w:rsid w:val="0D2862A7"/>
    <w:rsid w:val="0D30268D"/>
    <w:rsid w:val="0D460D96"/>
    <w:rsid w:val="0D7C4467"/>
    <w:rsid w:val="0DAC4ADE"/>
    <w:rsid w:val="0DE54A2D"/>
    <w:rsid w:val="0E101781"/>
    <w:rsid w:val="0E11644B"/>
    <w:rsid w:val="0E174FDA"/>
    <w:rsid w:val="0E5258DB"/>
    <w:rsid w:val="0E577CD1"/>
    <w:rsid w:val="0E6B643B"/>
    <w:rsid w:val="0E983E25"/>
    <w:rsid w:val="0EA67914"/>
    <w:rsid w:val="0EA90FE8"/>
    <w:rsid w:val="0EB43484"/>
    <w:rsid w:val="0EB47675"/>
    <w:rsid w:val="0EC6210D"/>
    <w:rsid w:val="0EC96572"/>
    <w:rsid w:val="0ED64C71"/>
    <w:rsid w:val="0EDC1F19"/>
    <w:rsid w:val="0EE66AE3"/>
    <w:rsid w:val="0EF43D3E"/>
    <w:rsid w:val="0F040EC8"/>
    <w:rsid w:val="0F1C0E79"/>
    <w:rsid w:val="0F324EC1"/>
    <w:rsid w:val="0F473585"/>
    <w:rsid w:val="0F4E1E4A"/>
    <w:rsid w:val="0F510635"/>
    <w:rsid w:val="0F6412D3"/>
    <w:rsid w:val="0F6B1A5C"/>
    <w:rsid w:val="0F80046E"/>
    <w:rsid w:val="0FE606DE"/>
    <w:rsid w:val="0FEE4A9A"/>
    <w:rsid w:val="1006064F"/>
    <w:rsid w:val="100E7271"/>
    <w:rsid w:val="1012465C"/>
    <w:rsid w:val="10212851"/>
    <w:rsid w:val="102E081B"/>
    <w:rsid w:val="102F33C3"/>
    <w:rsid w:val="1030635A"/>
    <w:rsid w:val="10532F9C"/>
    <w:rsid w:val="105C2AD6"/>
    <w:rsid w:val="10656DB1"/>
    <w:rsid w:val="106A4F50"/>
    <w:rsid w:val="10AD1F69"/>
    <w:rsid w:val="10AD788F"/>
    <w:rsid w:val="10B25B4D"/>
    <w:rsid w:val="10BA1338"/>
    <w:rsid w:val="10F0334A"/>
    <w:rsid w:val="10F40B31"/>
    <w:rsid w:val="10F438B7"/>
    <w:rsid w:val="113A7A78"/>
    <w:rsid w:val="114A2EB4"/>
    <w:rsid w:val="1150426D"/>
    <w:rsid w:val="11656709"/>
    <w:rsid w:val="11965025"/>
    <w:rsid w:val="11974426"/>
    <w:rsid w:val="11996939"/>
    <w:rsid w:val="119E6DE8"/>
    <w:rsid w:val="11AE049E"/>
    <w:rsid w:val="11CA339B"/>
    <w:rsid w:val="11D628A6"/>
    <w:rsid w:val="11F40F36"/>
    <w:rsid w:val="1202795A"/>
    <w:rsid w:val="120C1F37"/>
    <w:rsid w:val="120C215C"/>
    <w:rsid w:val="122A0FBC"/>
    <w:rsid w:val="127872CA"/>
    <w:rsid w:val="128A3005"/>
    <w:rsid w:val="128F2647"/>
    <w:rsid w:val="128F4BE3"/>
    <w:rsid w:val="13572840"/>
    <w:rsid w:val="136A030D"/>
    <w:rsid w:val="13DA2AB2"/>
    <w:rsid w:val="13FF0ED7"/>
    <w:rsid w:val="141F6EC1"/>
    <w:rsid w:val="142E78F7"/>
    <w:rsid w:val="14374BFB"/>
    <w:rsid w:val="149E1126"/>
    <w:rsid w:val="14A31C03"/>
    <w:rsid w:val="14B47D2C"/>
    <w:rsid w:val="14CF5B36"/>
    <w:rsid w:val="150C11CA"/>
    <w:rsid w:val="155C1C38"/>
    <w:rsid w:val="15BB5D0C"/>
    <w:rsid w:val="15DA6C20"/>
    <w:rsid w:val="15E050B3"/>
    <w:rsid w:val="160179EF"/>
    <w:rsid w:val="163F14A3"/>
    <w:rsid w:val="16706390"/>
    <w:rsid w:val="16BC59AE"/>
    <w:rsid w:val="16E21B91"/>
    <w:rsid w:val="17077D25"/>
    <w:rsid w:val="173C4A28"/>
    <w:rsid w:val="174A3D71"/>
    <w:rsid w:val="178203D1"/>
    <w:rsid w:val="179E47A3"/>
    <w:rsid w:val="17A97104"/>
    <w:rsid w:val="17E82B84"/>
    <w:rsid w:val="17EF3095"/>
    <w:rsid w:val="17F57482"/>
    <w:rsid w:val="183C1FBD"/>
    <w:rsid w:val="183D7C1B"/>
    <w:rsid w:val="18400BF0"/>
    <w:rsid w:val="185269DF"/>
    <w:rsid w:val="18581288"/>
    <w:rsid w:val="18A7787C"/>
    <w:rsid w:val="18C06A7B"/>
    <w:rsid w:val="18C275D4"/>
    <w:rsid w:val="18F231F3"/>
    <w:rsid w:val="19147AA2"/>
    <w:rsid w:val="194A459E"/>
    <w:rsid w:val="19567639"/>
    <w:rsid w:val="196539DB"/>
    <w:rsid w:val="19CC758D"/>
    <w:rsid w:val="19CD160F"/>
    <w:rsid w:val="19F711CA"/>
    <w:rsid w:val="19F96279"/>
    <w:rsid w:val="1A0F4BDE"/>
    <w:rsid w:val="1A1E7143"/>
    <w:rsid w:val="1A7826BB"/>
    <w:rsid w:val="1A91790D"/>
    <w:rsid w:val="1AC01871"/>
    <w:rsid w:val="1AD544A9"/>
    <w:rsid w:val="1B0308C7"/>
    <w:rsid w:val="1B073494"/>
    <w:rsid w:val="1B1C373D"/>
    <w:rsid w:val="1B211EF3"/>
    <w:rsid w:val="1B36169E"/>
    <w:rsid w:val="1B4235B6"/>
    <w:rsid w:val="1B762A94"/>
    <w:rsid w:val="1B833BA1"/>
    <w:rsid w:val="1BDA3A94"/>
    <w:rsid w:val="1C003542"/>
    <w:rsid w:val="1C032D48"/>
    <w:rsid w:val="1C374EB4"/>
    <w:rsid w:val="1C9070B5"/>
    <w:rsid w:val="1CB00D95"/>
    <w:rsid w:val="1CD626CA"/>
    <w:rsid w:val="1CE70C46"/>
    <w:rsid w:val="1CF15B0F"/>
    <w:rsid w:val="1D1F7796"/>
    <w:rsid w:val="1D4F386D"/>
    <w:rsid w:val="1D6D7306"/>
    <w:rsid w:val="1D6E01AD"/>
    <w:rsid w:val="1D9C0AA9"/>
    <w:rsid w:val="1D9E5A89"/>
    <w:rsid w:val="1DC01B33"/>
    <w:rsid w:val="1DC6504D"/>
    <w:rsid w:val="1DCA3E24"/>
    <w:rsid w:val="1E522BF0"/>
    <w:rsid w:val="1F0D00F6"/>
    <w:rsid w:val="1F102B7C"/>
    <w:rsid w:val="1F1A4B45"/>
    <w:rsid w:val="1F356B4C"/>
    <w:rsid w:val="1F6B6AAC"/>
    <w:rsid w:val="1F7958D2"/>
    <w:rsid w:val="2002735D"/>
    <w:rsid w:val="206F6838"/>
    <w:rsid w:val="207825CE"/>
    <w:rsid w:val="208338CA"/>
    <w:rsid w:val="20A00FBB"/>
    <w:rsid w:val="20A96714"/>
    <w:rsid w:val="20CD2E9C"/>
    <w:rsid w:val="20FD43B5"/>
    <w:rsid w:val="21030D0D"/>
    <w:rsid w:val="211E6621"/>
    <w:rsid w:val="213B0D09"/>
    <w:rsid w:val="213F6912"/>
    <w:rsid w:val="215B0323"/>
    <w:rsid w:val="215D066C"/>
    <w:rsid w:val="2176607D"/>
    <w:rsid w:val="2196172E"/>
    <w:rsid w:val="219A0180"/>
    <w:rsid w:val="21AE7C4C"/>
    <w:rsid w:val="21BF0E62"/>
    <w:rsid w:val="21C82DDF"/>
    <w:rsid w:val="21D734B4"/>
    <w:rsid w:val="21DA0963"/>
    <w:rsid w:val="22216F85"/>
    <w:rsid w:val="2230045B"/>
    <w:rsid w:val="2242626A"/>
    <w:rsid w:val="2247490B"/>
    <w:rsid w:val="22712B29"/>
    <w:rsid w:val="227B4300"/>
    <w:rsid w:val="227C1816"/>
    <w:rsid w:val="228A7D26"/>
    <w:rsid w:val="22DA23DD"/>
    <w:rsid w:val="22F364EF"/>
    <w:rsid w:val="230749A9"/>
    <w:rsid w:val="230F4B26"/>
    <w:rsid w:val="239A672A"/>
    <w:rsid w:val="23C215A9"/>
    <w:rsid w:val="243905D0"/>
    <w:rsid w:val="244A3A0F"/>
    <w:rsid w:val="24564B5A"/>
    <w:rsid w:val="24681C6D"/>
    <w:rsid w:val="249B305E"/>
    <w:rsid w:val="249C10D8"/>
    <w:rsid w:val="24B125A5"/>
    <w:rsid w:val="24EF40E1"/>
    <w:rsid w:val="24F70982"/>
    <w:rsid w:val="25012D01"/>
    <w:rsid w:val="250370E0"/>
    <w:rsid w:val="252B79A3"/>
    <w:rsid w:val="253458F1"/>
    <w:rsid w:val="25582543"/>
    <w:rsid w:val="25877FFF"/>
    <w:rsid w:val="259F30B0"/>
    <w:rsid w:val="25A50FB2"/>
    <w:rsid w:val="25B96990"/>
    <w:rsid w:val="25D85EAD"/>
    <w:rsid w:val="26193485"/>
    <w:rsid w:val="262D36FE"/>
    <w:rsid w:val="263D7424"/>
    <w:rsid w:val="263E6190"/>
    <w:rsid w:val="269012DC"/>
    <w:rsid w:val="26EB3171"/>
    <w:rsid w:val="270E0BF5"/>
    <w:rsid w:val="27176118"/>
    <w:rsid w:val="27350206"/>
    <w:rsid w:val="276B0D2B"/>
    <w:rsid w:val="27707BF1"/>
    <w:rsid w:val="27766B09"/>
    <w:rsid w:val="27EA360C"/>
    <w:rsid w:val="27EA4691"/>
    <w:rsid w:val="27EE740E"/>
    <w:rsid w:val="27FB7E38"/>
    <w:rsid w:val="280D7046"/>
    <w:rsid w:val="28341764"/>
    <w:rsid w:val="283E10E6"/>
    <w:rsid w:val="284B43FB"/>
    <w:rsid w:val="2866360B"/>
    <w:rsid w:val="28950194"/>
    <w:rsid w:val="28C4663E"/>
    <w:rsid w:val="28DA653D"/>
    <w:rsid w:val="28F705A4"/>
    <w:rsid w:val="292A5B4A"/>
    <w:rsid w:val="297C5767"/>
    <w:rsid w:val="29907A50"/>
    <w:rsid w:val="299474C1"/>
    <w:rsid w:val="299A2254"/>
    <w:rsid w:val="29AA1B03"/>
    <w:rsid w:val="29BF074C"/>
    <w:rsid w:val="29F0476F"/>
    <w:rsid w:val="2A116AC9"/>
    <w:rsid w:val="2A2672AA"/>
    <w:rsid w:val="2A302F40"/>
    <w:rsid w:val="2A350419"/>
    <w:rsid w:val="2A9E1A77"/>
    <w:rsid w:val="2AA003EF"/>
    <w:rsid w:val="2ABA13C2"/>
    <w:rsid w:val="2AD92844"/>
    <w:rsid w:val="2ADA6D96"/>
    <w:rsid w:val="2AF738FC"/>
    <w:rsid w:val="2B3543D6"/>
    <w:rsid w:val="2B4F4B2E"/>
    <w:rsid w:val="2B915D34"/>
    <w:rsid w:val="2BC6005A"/>
    <w:rsid w:val="2BC86216"/>
    <w:rsid w:val="2BE4397A"/>
    <w:rsid w:val="2C1E31A9"/>
    <w:rsid w:val="2C34697A"/>
    <w:rsid w:val="2C7115D7"/>
    <w:rsid w:val="2C713E1C"/>
    <w:rsid w:val="2C9C204B"/>
    <w:rsid w:val="2CAD3C35"/>
    <w:rsid w:val="2CB66D6A"/>
    <w:rsid w:val="2D0D4DFF"/>
    <w:rsid w:val="2D4E226B"/>
    <w:rsid w:val="2D5059B3"/>
    <w:rsid w:val="2D722A9F"/>
    <w:rsid w:val="2D7E6DB6"/>
    <w:rsid w:val="2DB21692"/>
    <w:rsid w:val="2DC33BA8"/>
    <w:rsid w:val="2DD815E9"/>
    <w:rsid w:val="2E11700C"/>
    <w:rsid w:val="2E315E07"/>
    <w:rsid w:val="2E720A1E"/>
    <w:rsid w:val="2ECC2800"/>
    <w:rsid w:val="2EFF26CD"/>
    <w:rsid w:val="2F081D35"/>
    <w:rsid w:val="2F0A5071"/>
    <w:rsid w:val="2F210994"/>
    <w:rsid w:val="2F252649"/>
    <w:rsid w:val="2F2F7795"/>
    <w:rsid w:val="2F696343"/>
    <w:rsid w:val="2F8465CD"/>
    <w:rsid w:val="2F9A60F1"/>
    <w:rsid w:val="2FB14B7F"/>
    <w:rsid w:val="2FD4564A"/>
    <w:rsid w:val="2FDE6B44"/>
    <w:rsid w:val="2FE433E7"/>
    <w:rsid w:val="301D6053"/>
    <w:rsid w:val="30235728"/>
    <w:rsid w:val="30366FE7"/>
    <w:rsid w:val="3138763A"/>
    <w:rsid w:val="31781709"/>
    <w:rsid w:val="31B95108"/>
    <w:rsid w:val="31FA220E"/>
    <w:rsid w:val="320B614F"/>
    <w:rsid w:val="322F3BB8"/>
    <w:rsid w:val="32502060"/>
    <w:rsid w:val="32B53982"/>
    <w:rsid w:val="32BF79D9"/>
    <w:rsid w:val="32C21B40"/>
    <w:rsid w:val="32E51752"/>
    <w:rsid w:val="330B2026"/>
    <w:rsid w:val="330E51B6"/>
    <w:rsid w:val="335466D0"/>
    <w:rsid w:val="337012FB"/>
    <w:rsid w:val="33912524"/>
    <w:rsid w:val="339C311B"/>
    <w:rsid w:val="33AD16B8"/>
    <w:rsid w:val="33C720CB"/>
    <w:rsid w:val="33CD2C48"/>
    <w:rsid w:val="34274561"/>
    <w:rsid w:val="344F7325"/>
    <w:rsid w:val="34777908"/>
    <w:rsid w:val="34B644F3"/>
    <w:rsid w:val="34B8429E"/>
    <w:rsid w:val="34C15525"/>
    <w:rsid w:val="34D1601F"/>
    <w:rsid w:val="34E7278A"/>
    <w:rsid w:val="35297C43"/>
    <w:rsid w:val="353A5E26"/>
    <w:rsid w:val="354937DE"/>
    <w:rsid w:val="35825741"/>
    <w:rsid w:val="35960C76"/>
    <w:rsid w:val="35C41E07"/>
    <w:rsid w:val="360A66A8"/>
    <w:rsid w:val="36344712"/>
    <w:rsid w:val="36405878"/>
    <w:rsid w:val="36553FDC"/>
    <w:rsid w:val="36583FEB"/>
    <w:rsid w:val="36B464AC"/>
    <w:rsid w:val="36C93BD0"/>
    <w:rsid w:val="371C5026"/>
    <w:rsid w:val="373D1C7C"/>
    <w:rsid w:val="37613768"/>
    <w:rsid w:val="3794004F"/>
    <w:rsid w:val="37965367"/>
    <w:rsid w:val="37CC40E3"/>
    <w:rsid w:val="37CD6AB3"/>
    <w:rsid w:val="381C5545"/>
    <w:rsid w:val="3842701A"/>
    <w:rsid w:val="384548F1"/>
    <w:rsid w:val="3855132D"/>
    <w:rsid w:val="38553B5B"/>
    <w:rsid w:val="38876DC8"/>
    <w:rsid w:val="38955E31"/>
    <w:rsid w:val="38C47948"/>
    <w:rsid w:val="38C8510A"/>
    <w:rsid w:val="38E731CA"/>
    <w:rsid w:val="38E81F4B"/>
    <w:rsid w:val="390453AC"/>
    <w:rsid w:val="390512F9"/>
    <w:rsid w:val="39602E8B"/>
    <w:rsid w:val="39A3138D"/>
    <w:rsid w:val="39C40EEA"/>
    <w:rsid w:val="39F957D3"/>
    <w:rsid w:val="3A192B65"/>
    <w:rsid w:val="3A1A24F9"/>
    <w:rsid w:val="3A3C4697"/>
    <w:rsid w:val="3A487F33"/>
    <w:rsid w:val="3A7F5E77"/>
    <w:rsid w:val="3A815A1D"/>
    <w:rsid w:val="3A920FEA"/>
    <w:rsid w:val="3AB117A1"/>
    <w:rsid w:val="3ACA7697"/>
    <w:rsid w:val="3AD760BE"/>
    <w:rsid w:val="3AE64CEC"/>
    <w:rsid w:val="3AFD21AD"/>
    <w:rsid w:val="3B0413A6"/>
    <w:rsid w:val="3B4D43B2"/>
    <w:rsid w:val="3B51491B"/>
    <w:rsid w:val="3B921CAE"/>
    <w:rsid w:val="3B95433F"/>
    <w:rsid w:val="3C2A0B8F"/>
    <w:rsid w:val="3C525C62"/>
    <w:rsid w:val="3C9B51F8"/>
    <w:rsid w:val="3CA4241E"/>
    <w:rsid w:val="3CB05B8B"/>
    <w:rsid w:val="3CCE1074"/>
    <w:rsid w:val="3CE45B06"/>
    <w:rsid w:val="3D1C4A3C"/>
    <w:rsid w:val="3D1F006A"/>
    <w:rsid w:val="3D366438"/>
    <w:rsid w:val="3D3D60C1"/>
    <w:rsid w:val="3D6E6170"/>
    <w:rsid w:val="3D7E38F2"/>
    <w:rsid w:val="3D8D23A1"/>
    <w:rsid w:val="3D9331CA"/>
    <w:rsid w:val="3DB72CF9"/>
    <w:rsid w:val="3DCF6D75"/>
    <w:rsid w:val="3E0065F2"/>
    <w:rsid w:val="3E0B3E46"/>
    <w:rsid w:val="3E1C29E5"/>
    <w:rsid w:val="3E2B1363"/>
    <w:rsid w:val="3E2B6F45"/>
    <w:rsid w:val="3E5715AB"/>
    <w:rsid w:val="3E946585"/>
    <w:rsid w:val="3E9959AD"/>
    <w:rsid w:val="3EB307CF"/>
    <w:rsid w:val="3ED521CF"/>
    <w:rsid w:val="3F08593C"/>
    <w:rsid w:val="3F1A4123"/>
    <w:rsid w:val="3F1B5162"/>
    <w:rsid w:val="3F3F0CFD"/>
    <w:rsid w:val="3F6146AA"/>
    <w:rsid w:val="3F701650"/>
    <w:rsid w:val="3F8372EA"/>
    <w:rsid w:val="3F95461F"/>
    <w:rsid w:val="3FC76A62"/>
    <w:rsid w:val="3FD737B0"/>
    <w:rsid w:val="3FFB4516"/>
    <w:rsid w:val="400E54AA"/>
    <w:rsid w:val="402F5413"/>
    <w:rsid w:val="40423185"/>
    <w:rsid w:val="40686461"/>
    <w:rsid w:val="408B00E6"/>
    <w:rsid w:val="40B67366"/>
    <w:rsid w:val="40CF10F8"/>
    <w:rsid w:val="40FD1C5D"/>
    <w:rsid w:val="41047425"/>
    <w:rsid w:val="41291FF3"/>
    <w:rsid w:val="41762564"/>
    <w:rsid w:val="417A392C"/>
    <w:rsid w:val="41836189"/>
    <w:rsid w:val="418C1E2F"/>
    <w:rsid w:val="41922AF4"/>
    <w:rsid w:val="419F4690"/>
    <w:rsid w:val="41B5034C"/>
    <w:rsid w:val="41C46328"/>
    <w:rsid w:val="41EE26C8"/>
    <w:rsid w:val="41F3476D"/>
    <w:rsid w:val="422944FF"/>
    <w:rsid w:val="42537932"/>
    <w:rsid w:val="4266745A"/>
    <w:rsid w:val="42913ED1"/>
    <w:rsid w:val="42B0638E"/>
    <w:rsid w:val="42DA2015"/>
    <w:rsid w:val="42FD5CAB"/>
    <w:rsid w:val="435A5846"/>
    <w:rsid w:val="438D2522"/>
    <w:rsid w:val="438E7736"/>
    <w:rsid w:val="43AA3B09"/>
    <w:rsid w:val="43B456CF"/>
    <w:rsid w:val="43FC6C3E"/>
    <w:rsid w:val="440007C6"/>
    <w:rsid w:val="44090EAF"/>
    <w:rsid w:val="44153399"/>
    <w:rsid w:val="445816AD"/>
    <w:rsid w:val="44C458F0"/>
    <w:rsid w:val="44EC392B"/>
    <w:rsid w:val="451D22DC"/>
    <w:rsid w:val="4525291E"/>
    <w:rsid w:val="453C3B15"/>
    <w:rsid w:val="45517553"/>
    <w:rsid w:val="4588529B"/>
    <w:rsid w:val="459924E7"/>
    <w:rsid w:val="45B92C02"/>
    <w:rsid w:val="45C25725"/>
    <w:rsid w:val="45CB6FF2"/>
    <w:rsid w:val="4671084D"/>
    <w:rsid w:val="46A63030"/>
    <w:rsid w:val="46E83925"/>
    <w:rsid w:val="4706770F"/>
    <w:rsid w:val="47635091"/>
    <w:rsid w:val="47670C5B"/>
    <w:rsid w:val="477F76FE"/>
    <w:rsid w:val="47974F04"/>
    <w:rsid w:val="47C27EFF"/>
    <w:rsid w:val="47C62743"/>
    <w:rsid w:val="47EE4644"/>
    <w:rsid w:val="48436EC5"/>
    <w:rsid w:val="48601ABA"/>
    <w:rsid w:val="48AC4548"/>
    <w:rsid w:val="48B56718"/>
    <w:rsid w:val="48C0338F"/>
    <w:rsid w:val="48D57FC4"/>
    <w:rsid w:val="48DD1E0C"/>
    <w:rsid w:val="493354F1"/>
    <w:rsid w:val="493B1D44"/>
    <w:rsid w:val="494D04EE"/>
    <w:rsid w:val="499E43BC"/>
    <w:rsid w:val="49B42EFA"/>
    <w:rsid w:val="49C30C4E"/>
    <w:rsid w:val="49C84F7F"/>
    <w:rsid w:val="49CD2634"/>
    <w:rsid w:val="49DE36D7"/>
    <w:rsid w:val="49FF7557"/>
    <w:rsid w:val="4A0C6A7B"/>
    <w:rsid w:val="4A1D3459"/>
    <w:rsid w:val="4A562E03"/>
    <w:rsid w:val="4A5F0DB8"/>
    <w:rsid w:val="4A6B58E5"/>
    <w:rsid w:val="4A7148ED"/>
    <w:rsid w:val="4A9A60C0"/>
    <w:rsid w:val="4ABA63CE"/>
    <w:rsid w:val="4AC31AA5"/>
    <w:rsid w:val="4AF45A34"/>
    <w:rsid w:val="4B6364CE"/>
    <w:rsid w:val="4B9D634B"/>
    <w:rsid w:val="4BA767E5"/>
    <w:rsid w:val="4BAC6698"/>
    <w:rsid w:val="4BC02458"/>
    <w:rsid w:val="4BCD1E07"/>
    <w:rsid w:val="4BF35F2A"/>
    <w:rsid w:val="4BF802DE"/>
    <w:rsid w:val="4C0378E6"/>
    <w:rsid w:val="4C3B7CB0"/>
    <w:rsid w:val="4CAC50DD"/>
    <w:rsid w:val="4CB53926"/>
    <w:rsid w:val="4CCF38F6"/>
    <w:rsid w:val="4CE2225D"/>
    <w:rsid w:val="4D274A16"/>
    <w:rsid w:val="4D444E17"/>
    <w:rsid w:val="4D624759"/>
    <w:rsid w:val="4D8B08DD"/>
    <w:rsid w:val="4DCE4FDC"/>
    <w:rsid w:val="4DFB3588"/>
    <w:rsid w:val="4E0D7E9D"/>
    <w:rsid w:val="4E0F078A"/>
    <w:rsid w:val="4E4818D4"/>
    <w:rsid w:val="4E4C1218"/>
    <w:rsid w:val="4E5368C6"/>
    <w:rsid w:val="4E653583"/>
    <w:rsid w:val="4EBE5FEC"/>
    <w:rsid w:val="4EC414F4"/>
    <w:rsid w:val="4ECA072F"/>
    <w:rsid w:val="4EDF3619"/>
    <w:rsid w:val="4F0B353C"/>
    <w:rsid w:val="4F104DAE"/>
    <w:rsid w:val="4F3E56BF"/>
    <w:rsid w:val="4F525826"/>
    <w:rsid w:val="4F5A3040"/>
    <w:rsid w:val="4F7379DB"/>
    <w:rsid w:val="4FC50B8D"/>
    <w:rsid w:val="4FF07242"/>
    <w:rsid w:val="50163CC7"/>
    <w:rsid w:val="50231735"/>
    <w:rsid w:val="504C40F1"/>
    <w:rsid w:val="506E52E7"/>
    <w:rsid w:val="508D483E"/>
    <w:rsid w:val="50A3449B"/>
    <w:rsid w:val="50CB2533"/>
    <w:rsid w:val="50FD27AD"/>
    <w:rsid w:val="511C7E24"/>
    <w:rsid w:val="511E1BF2"/>
    <w:rsid w:val="51382FD5"/>
    <w:rsid w:val="5194281B"/>
    <w:rsid w:val="52236A59"/>
    <w:rsid w:val="52303504"/>
    <w:rsid w:val="523D17E4"/>
    <w:rsid w:val="524C3C34"/>
    <w:rsid w:val="525F3FA2"/>
    <w:rsid w:val="52A53F93"/>
    <w:rsid w:val="5315164B"/>
    <w:rsid w:val="531A198D"/>
    <w:rsid w:val="53595421"/>
    <w:rsid w:val="538422F1"/>
    <w:rsid w:val="538B1626"/>
    <w:rsid w:val="53A0321F"/>
    <w:rsid w:val="53C95F1A"/>
    <w:rsid w:val="53CB02AF"/>
    <w:rsid w:val="53ED0169"/>
    <w:rsid w:val="53F2163B"/>
    <w:rsid w:val="54143091"/>
    <w:rsid w:val="54281BD6"/>
    <w:rsid w:val="543A77FB"/>
    <w:rsid w:val="54543478"/>
    <w:rsid w:val="54677097"/>
    <w:rsid w:val="549C0CE2"/>
    <w:rsid w:val="549C6533"/>
    <w:rsid w:val="549D51AF"/>
    <w:rsid w:val="54F94597"/>
    <w:rsid w:val="55514ABB"/>
    <w:rsid w:val="55982AC2"/>
    <w:rsid w:val="55A16A77"/>
    <w:rsid w:val="55CC53D1"/>
    <w:rsid w:val="55EF4C68"/>
    <w:rsid w:val="5605131A"/>
    <w:rsid w:val="56065DF2"/>
    <w:rsid w:val="56147F6A"/>
    <w:rsid w:val="562B3E57"/>
    <w:rsid w:val="56741A17"/>
    <w:rsid w:val="571F23FA"/>
    <w:rsid w:val="57212BB6"/>
    <w:rsid w:val="57521949"/>
    <w:rsid w:val="57B10D72"/>
    <w:rsid w:val="57C871E5"/>
    <w:rsid w:val="57FF09E6"/>
    <w:rsid w:val="580F523F"/>
    <w:rsid w:val="58215E1F"/>
    <w:rsid w:val="582B6BDE"/>
    <w:rsid w:val="58335069"/>
    <w:rsid w:val="584C5620"/>
    <w:rsid w:val="584D21DC"/>
    <w:rsid w:val="5898165F"/>
    <w:rsid w:val="58B644F2"/>
    <w:rsid w:val="58BC6586"/>
    <w:rsid w:val="58CE14E8"/>
    <w:rsid w:val="58D560DE"/>
    <w:rsid w:val="58EE4DC4"/>
    <w:rsid w:val="58FE7609"/>
    <w:rsid w:val="596D02D5"/>
    <w:rsid w:val="59804AD4"/>
    <w:rsid w:val="599E5DC5"/>
    <w:rsid w:val="59D54591"/>
    <w:rsid w:val="59E10A1A"/>
    <w:rsid w:val="59F75429"/>
    <w:rsid w:val="5A0C3634"/>
    <w:rsid w:val="5A0F69D3"/>
    <w:rsid w:val="5A11560A"/>
    <w:rsid w:val="5A1269F1"/>
    <w:rsid w:val="5A224525"/>
    <w:rsid w:val="5A392AD7"/>
    <w:rsid w:val="5A474A91"/>
    <w:rsid w:val="5A521635"/>
    <w:rsid w:val="5A623214"/>
    <w:rsid w:val="5A6F67CC"/>
    <w:rsid w:val="5AC7113D"/>
    <w:rsid w:val="5AF22600"/>
    <w:rsid w:val="5B070FF9"/>
    <w:rsid w:val="5B151B8C"/>
    <w:rsid w:val="5B156FAA"/>
    <w:rsid w:val="5B9D3F1B"/>
    <w:rsid w:val="5BD34DE6"/>
    <w:rsid w:val="5BE0048C"/>
    <w:rsid w:val="5BED0056"/>
    <w:rsid w:val="5BF0782B"/>
    <w:rsid w:val="5C11479C"/>
    <w:rsid w:val="5CB30A64"/>
    <w:rsid w:val="5CCF70D9"/>
    <w:rsid w:val="5CED7D4E"/>
    <w:rsid w:val="5D1F6D95"/>
    <w:rsid w:val="5D3F64C0"/>
    <w:rsid w:val="5D4609D9"/>
    <w:rsid w:val="5D840FA8"/>
    <w:rsid w:val="5D8E23B5"/>
    <w:rsid w:val="5D923EC9"/>
    <w:rsid w:val="5DB14281"/>
    <w:rsid w:val="5DCB0837"/>
    <w:rsid w:val="5E2125BF"/>
    <w:rsid w:val="5E3C58EC"/>
    <w:rsid w:val="5E8E55B7"/>
    <w:rsid w:val="5E9E6D8E"/>
    <w:rsid w:val="5EA72F55"/>
    <w:rsid w:val="5EAF439B"/>
    <w:rsid w:val="5EB413C5"/>
    <w:rsid w:val="5EC847F0"/>
    <w:rsid w:val="5ECC47EF"/>
    <w:rsid w:val="5EFB7EF2"/>
    <w:rsid w:val="5F074BF1"/>
    <w:rsid w:val="5F2A271A"/>
    <w:rsid w:val="5F3A2EA1"/>
    <w:rsid w:val="5F3B10E3"/>
    <w:rsid w:val="5F8F119B"/>
    <w:rsid w:val="5FA804BA"/>
    <w:rsid w:val="5FC16740"/>
    <w:rsid w:val="6000134E"/>
    <w:rsid w:val="60084B5C"/>
    <w:rsid w:val="604301D7"/>
    <w:rsid w:val="60722134"/>
    <w:rsid w:val="60726945"/>
    <w:rsid w:val="6082502A"/>
    <w:rsid w:val="60AE3007"/>
    <w:rsid w:val="60D15B9A"/>
    <w:rsid w:val="60DC6E85"/>
    <w:rsid w:val="611503D4"/>
    <w:rsid w:val="61346377"/>
    <w:rsid w:val="613D497F"/>
    <w:rsid w:val="613E0899"/>
    <w:rsid w:val="6144628D"/>
    <w:rsid w:val="615F585E"/>
    <w:rsid w:val="6182470E"/>
    <w:rsid w:val="619434E6"/>
    <w:rsid w:val="61AD4661"/>
    <w:rsid w:val="61BD37B2"/>
    <w:rsid w:val="61CD7519"/>
    <w:rsid w:val="61F47F7B"/>
    <w:rsid w:val="61FA63E2"/>
    <w:rsid w:val="61FB3198"/>
    <w:rsid w:val="62785E19"/>
    <w:rsid w:val="62B03AD4"/>
    <w:rsid w:val="62BF0E10"/>
    <w:rsid w:val="62F40878"/>
    <w:rsid w:val="631B7CA8"/>
    <w:rsid w:val="633720A0"/>
    <w:rsid w:val="636E303A"/>
    <w:rsid w:val="63C16FE2"/>
    <w:rsid w:val="63C23C76"/>
    <w:rsid w:val="63DC1DC6"/>
    <w:rsid w:val="63F424B4"/>
    <w:rsid w:val="640C0BE6"/>
    <w:rsid w:val="6436637D"/>
    <w:rsid w:val="64566FA3"/>
    <w:rsid w:val="64853EE6"/>
    <w:rsid w:val="648D1997"/>
    <w:rsid w:val="64954C85"/>
    <w:rsid w:val="64BD46CF"/>
    <w:rsid w:val="64E03A09"/>
    <w:rsid w:val="65080E9A"/>
    <w:rsid w:val="65085E1A"/>
    <w:rsid w:val="65152A21"/>
    <w:rsid w:val="65310BF8"/>
    <w:rsid w:val="657C177E"/>
    <w:rsid w:val="65885E58"/>
    <w:rsid w:val="659039F1"/>
    <w:rsid w:val="659E4A7A"/>
    <w:rsid w:val="65AD5B43"/>
    <w:rsid w:val="65B366F6"/>
    <w:rsid w:val="65BF2AE0"/>
    <w:rsid w:val="65D27F76"/>
    <w:rsid w:val="65F771F8"/>
    <w:rsid w:val="66204D0A"/>
    <w:rsid w:val="66C81A42"/>
    <w:rsid w:val="66EF085F"/>
    <w:rsid w:val="67163DB9"/>
    <w:rsid w:val="671F341B"/>
    <w:rsid w:val="67242199"/>
    <w:rsid w:val="67397BAE"/>
    <w:rsid w:val="674820EB"/>
    <w:rsid w:val="674B7192"/>
    <w:rsid w:val="6760747D"/>
    <w:rsid w:val="67655984"/>
    <w:rsid w:val="676B0D92"/>
    <w:rsid w:val="67806AF8"/>
    <w:rsid w:val="67BE325A"/>
    <w:rsid w:val="683B448E"/>
    <w:rsid w:val="684A22DD"/>
    <w:rsid w:val="684D053C"/>
    <w:rsid w:val="686A3067"/>
    <w:rsid w:val="68A96AA6"/>
    <w:rsid w:val="68AF5736"/>
    <w:rsid w:val="68CC7DFA"/>
    <w:rsid w:val="68DC36D3"/>
    <w:rsid w:val="691D7FF8"/>
    <w:rsid w:val="691E7179"/>
    <w:rsid w:val="692917BC"/>
    <w:rsid w:val="69496A98"/>
    <w:rsid w:val="695B4FF4"/>
    <w:rsid w:val="69744723"/>
    <w:rsid w:val="698570F9"/>
    <w:rsid w:val="69980636"/>
    <w:rsid w:val="69BC63FC"/>
    <w:rsid w:val="69C80040"/>
    <w:rsid w:val="69CF68A5"/>
    <w:rsid w:val="69F849D3"/>
    <w:rsid w:val="6A51371A"/>
    <w:rsid w:val="6A7D6D0F"/>
    <w:rsid w:val="6A847155"/>
    <w:rsid w:val="6A922FD9"/>
    <w:rsid w:val="6ACE302B"/>
    <w:rsid w:val="6AFD3663"/>
    <w:rsid w:val="6B2001AD"/>
    <w:rsid w:val="6B695AA9"/>
    <w:rsid w:val="6B7122C8"/>
    <w:rsid w:val="6B9E6DE8"/>
    <w:rsid w:val="6BA177B4"/>
    <w:rsid w:val="6BD16CF6"/>
    <w:rsid w:val="6BD63293"/>
    <w:rsid w:val="6BE675B1"/>
    <w:rsid w:val="6C0E3E4B"/>
    <w:rsid w:val="6C224C17"/>
    <w:rsid w:val="6C335E70"/>
    <w:rsid w:val="6C506F71"/>
    <w:rsid w:val="6C9419C7"/>
    <w:rsid w:val="6CA472E6"/>
    <w:rsid w:val="6CE47050"/>
    <w:rsid w:val="6CF456EA"/>
    <w:rsid w:val="6D634A0F"/>
    <w:rsid w:val="6DAD0B1A"/>
    <w:rsid w:val="6DC341DA"/>
    <w:rsid w:val="6DC35248"/>
    <w:rsid w:val="6E32704D"/>
    <w:rsid w:val="6E801004"/>
    <w:rsid w:val="6E9B7DC0"/>
    <w:rsid w:val="6EA17496"/>
    <w:rsid w:val="6EAA7C7F"/>
    <w:rsid w:val="6EBB28E2"/>
    <w:rsid w:val="6EC50252"/>
    <w:rsid w:val="6ED05C56"/>
    <w:rsid w:val="6ED133B2"/>
    <w:rsid w:val="6F094E12"/>
    <w:rsid w:val="6F1D2836"/>
    <w:rsid w:val="6F2C4C3A"/>
    <w:rsid w:val="6F3F6319"/>
    <w:rsid w:val="6F485BC5"/>
    <w:rsid w:val="6F4E4E6D"/>
    <w:rsid w:val="6F633A8C"/>
    <w:rsid w:val="6F74582F"/>
    <w:rsid w:val="6F7503EB"/>
    <w:rsid w:val="6F8C3AE3"/>
    <w:rsid w:val="6FB63BDC"/>
    <w:rsid w:val="700F1585"/>
    <w:rsid w:val="701F0862"/>
    <w:rsid w:val="70251827"/>
    <w:rsid w:val="703868FC"/>
    <w:rsid w:val="704E2D73"/>
    <w:rsid w:val="70982A50"/>
    <w:rsid w:val="70B1760C"/>
    <w:rsid w:val="70B536F9"/>
    <w:rsid w:val="70B840CC"/>
    <w:rsid w:val="70D213DD"/>
    <w:rsid w:val="713C6D21"/>
    <w:rsid w:val="71514B60"/>
    <w:rsid w:val="71561E1E"/>
    <w:rsid w:val="71945828"/>
    <w:rsid w:val="71A45F4E"/>
    <w:rsid w:val="71BB6660"/>
    <w:rsid w:val="72ED3D77"/>
    <w:rsid w:val="731D1B41"/>
    <w:rsid w:val="73393D74"/>
    <w:rsid w:val="733B4196"/>
    <w:rsid w:val="73581BEF"/>
    <w:rsid w:val="73596042"/>
    <w:rsid w:val="735F1BD8"/>
    <w:rsid w:val="737817C3"/>
    <w:rsid w:val="73AE6269"/>
    <w:rsid w:val="73BD54F7"/>
    <w:rsid w:val="73BE50D1"/>
    <w:rsid w:val="73E14868"/>
    <w:rsid w:val="74081305"/>
    <w:rsid w:val="74122103"/>
    <w:rsid w:val="742812B4"/>
    <w:rsid w:val="745C507F"/>
    <w:rsid w:val="747301AB"/>
    <w:rsid w:val="749A01F2"/>
    <w:rsid w:val="74BD6B48"/>
    <w:rsid w:val="74CD5E50"/>
    <w:rsid w:val="74DF5590"/>
    <w:rsid w:val="74F94418"/>
    <w:rsid w:val="75007486"/>
    <w:rsid w:val="754F3C37"/>
    <w:rsid w:val="75504203"/>
    <w:rsid w:val="75526451"/>
    <w:rsid w:val="75C06482"/>
    <w:rsid w:val="75D812C9"/>
    <w:rsid w:val="75FA103B"/>
    <w:rsid w:val="76017545"/>
    <w:rsid w:val="76054A4F"/>
    <w:rsid w:val="761D4653"/>
    <w:rsid w:val="76423E7E"/>
    <w:rsid w:val="7688373B"/>
    <w:rsid w:val="76AE4344"/>
    <w:rsid w:val="76C31BF1"/>
    <w:rsid w:val="770A2480"/>
    <w:rsid w:val="777C23D9"/>
    <w:rsid w:val="77801611"/>
    <w:rsid w:val="779C1A18"/>
    <w:rsid w:val="779F5EB0"/>
    <w:rsid w:val="77D654D5"/>
    <w:rsid w:val="77D70B46"/>
    <w:rsid w:val="77E71D1C"/>
    <w:rsid w:val="77F02D20"/>
    <w:rsid w:val="78240DF8"/>
    <w:rsid w:val="78287B9E"/>
    <w:rsid w:val="783838AB"/>
    <w:rsid w:val="78467698"/>
    <w:rsid w:val="78E627B6"/>
    <w:rsid w:val="79283236"/>
    <w:rsid w:val="79380248"/>
    <w:rsid w:val="79560A8E"/>
    <w:rsid w:val="795B7958"/>
    <w:rsid w:val="7965601E"/>
    <w:rsid w:val="799302D8"/>
    <w:rsid w:val="799E1B55"/>
    <w:rsid w:val="79C27A3F"/>
    <w:rsid w:val="79CE00A7"/>
    <w:rsid w:val="7A22698E"/>
    <w:rsid w:val="7A2B2050"/>
    <w:rsid w:val="7A606C2F"/>
    <w:rsid w:val="7A6B517F"/>
    <w:rsid w:val="7A83246E"/>
    <w:rsid w:val="7A986422"/>
    <w:rsid w:val="7AA95FA4"/>
    <w:rsid w:val="7AC1211F"/>
    <w:rsid w:val="7AED480C"/>
    <w:rsid w:val="7AF81724"/>
    <w:rsid w:val="7AFB681D"/>
    <w:rsid w:val="7B314EA7"/>
    <w:rsid w:val="7B344395"/>
    <w:rsid w:val="7B466640"/>
    <w:rsid w:val="7B4D0B1C"/>
    <w:rsid w:val="7B6374CA"/>
    <w:rsid w:val="7B672035"/>
    <w:rsid w:val="7B982E6B"/>
    <w:rsid w:val="7BCE7639"/>
    <w:rsid w:val="7BD76BD9"/>
    <w:rsid w:val="7BE60552"/>
    <w:rsid w:val="7C0213C8"/>
    <w:rsid w:val="7C540715"/>
    <w:rsid w:val="7C5D7819"/>
    <w:rsid w:val="7C6C37A1"/>
    <w:rsid w:val="7CAE4A6F"/>
    <w:rsid w:val="7CBC6419"/>
    <w:rsid w:val="7CBF321C"/>
    <w:rsid w:val="7CC7052C"/>
    <w:rsid w:val="7CEA181E"/>
    <w:rsid w:val="7D2E29B8"/>
    <w:rsid w:val="7D306179"/>
    <w:rsid w:val="7D364BE7"/>
    <w:rsid w:val="7D377B8E"/>
    <w:rsid w:val="7D386754"/>
    <w:rsid w:val="7D5511E5"/>
    <w:rsid w:val="7D576934"/>
    <w:rsid w:val="7D7553C9"/>
    <w:rsid w:val="7DA352BE"/>
    <w:rsid w:val="7DA929AC"/>
    <w:rsid w:val="7DC666DE"/>
    <w:rsid w:val="7DCF58A8"/>
    <w:rsid w:val="7DDB7DD0"/>
    <w:rsid w:val="7DED4CFC"/>
    <w:rsid w:val="7DFE0C91"/>
    <w:rsid w:val="7E056E20"/>
    <w:rsid w:val="7E6D04F5"/>
    <w:rsid w:val="7EAD05EA"/>
    <w:rsid w:val="7EC23A44"/>
    <w:rsid w:val="7EF95FEC"/>
    <w:rsid w:val="7EFB0443"/>
    <w:rsid w:val="7F31344A"/>
    <w:rsid w:val="7F392A6E"/>
    <w:rsid w:val="7F573AC3"/>
    <w:rsid w:val="7F6041CE"/>
    <w:rsid w:val="7F7A63D9"/>
    <w:rsid w:val="7F892AA8"/>
    <w:rsid w:val="7FA53AD3"/>
    <w:rsid w:val="7FAB7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000000" w:themeColor="text1"/>
      <w:sz w:val="21"/>
      <w:szCs w:val="24"/>
      <w:u w:color="FFFFFF" w:themeColor="background1"/>
      <w:lang w:val="en-US" w:eastAsia="zh-CN" w:bidi="ar-SA"/>
      <w14:textFill>
        <w14:solidFill>
          <w14:schemeClr w14:val="tx1"/>
        </w14:solidFill>
      </w14:textFill>
    </w:rPr>
  </w:style>
  <w:style w:type="paragraph" w:styleId="2">
    <w:name w:val="heading 1"/>
    <w:basedOn w:val="3"/>
    <w:next w:val="1"/>
    <w:link w:val="27"/>
    <w:qFormat/>
    <w:uiPriority w:val="0"/>
    <w:pPr>
      <w:ind w:firstLine="630" w:firstLineChars="196"/>
      <w:jc w:val="left"/>
    </w:pPr>
  </w:style>
  <w:style w:type="paragraph" w:styleId="4">
    <w:name w:val="heading 2"/>
    <w:basedOn w:val="1"/>
    <w:next w:val="1"/>
    <w:link w:val="28"/>
    <w:unhideWhenUsed/>
    <w:qFormat/>
    <w:uiPriority w:val="0"/>
    <w:pPr>
      <w:numPr>
        <w:ilvl w:val="0"/>
        <w:numId w:val="1"/>
      </w:numPr>
      <w:spacing w:line="360" w:lineRule="auto"/>
      <w:outlineLvl w:val="1"/>
    </w:pPr>
    <w:rPr>
      <w:rFonts w:ascii="仿宋" w:hAnsi="仿宋" w:eastAsia="仿宋" w:cs="仿宋"/>
      <w:sz w:val="32"/>
      <w:szCs w:val="32"/>
    </w:rPr>
  </w:style>
  <w:style w:type="paragraph" w:styleId="5">
    <w:name w:val="heading 3"/>
    <w:basedOn w:val="1"/>
    <w:next w:val="1"/>
    <w:link w:val="29"/>
    <w:unhideWhenUsed/>
    <w:qFormat/>
    <w:uiPriority w:val="0"/>
    <w:pPr>
      <w:keepNext/>
      <w:keepLines/>
      <w:spacing w:line="413" w:lineRule="auto"/>
      <w:outlineLvl w:val="2"/>
    </w:pPr>
    <w:rPr>
      <w:sz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41"/>
    <w:qFormat/>
    <w:uiPriority w:val="0"/>
    <w:pPr>
      <w:spacing w:before="240" w:after="60"/>
      <w:jc w:val="center"/>
      <w:outlineLvl w:val="0"/>
    </w:pPr>
    <w:rPr>
      <w:rFonts w:eastAsia="宋体" w:asciiTheme="majorHAnsi" w:hAnsiTheme="majorHAnsi" w:cstheme="majorBidi"/>
      <w:b/>
      <w:bCs/>
      <w:sz w:val="32"/>
      <w:szCs w:val="32"/>
    </w:rPr>
  </w:style>
  <w:style w:type="paragraph" w:styleId="6">
    <w:name w:val="table of authorities"/>
    <w:basedOn w:val="1"/>
    <w:next w:val="1"/>
    <w:qFormat/>
    <w:uiPriority w:val="0"/>
    <w:pPr>
      <w:ind w:left="420" w:leftChars="200"/>
    </w:pPr>
  </w:style>
  <w:style w:type="paragraph" w:styleId="7">
    <w:name w:val="Document Map"/>
    <w:basedOn w:val="1"/>
    <w:link w:val="40"/>
    <w:qFormat/>
    <w:uiPriority w:val="0"/>
    <w:rPr>
      <w:rFonts w:ascii="宋体" w:eastAsia="宋体"/>
      <w:sz w:val="18"/>
      <w:szCs w:val="18"/>
    </w:rPr>
  </w:style>
  <w:style w:type="paragraph" w:styleId="8">
    <w:name w:val="toa heading"/>
    <w:basedOn w:val="1"/>
    <w:next w:val="1"/>
    <w:qFormat/>
    <w:uiPriority w:val="0"/>
    <w:rPr>
      <w:rFonts w:ascii="Arial" w:hAnsi="Arial"/>
      <w:sz w:val="24"/>
    </w:rPr>
  </w:style>
  <w:style w:type="paragraph" w:styleId="9">
    <w:name w:val="annotation text"/>
    <w:basedOn w:val="1"/>
    <w:link w:val="37"/>
    <w:unhideWhenUsed/>
    <w:qFormat/>
    <w:uiPriority w:val="99"/>
    <w:pPr>
      <w:spacing w:line="360" w:lineRule="auto"/>
      <w:ind w:firstLine="964" w:firstLineChars="200"/>
      <w:jc w:val="left"/>
    </w:pPr>
    <w:rPr>
      <w:rFonts w:ascii="Tahoma" w:hAnsi="Tahoma" w:eastAsia="仿宋_GB2312"/>
      <w:color w:val="auto"/>
      <w:sz w:val="32"/>
      <w:szCs w:val="22"/>
    </w:rPr>
  </w:style>
  <w:style w:type="paragraph" w:styleId="10">
    <w:name w:val="Body Text"/>
    <w:basedOn w:val="1"/>
    <w:semiHidden/>
    <w:qFormat/>
    <w:uiPriority w:val="0"/>
    <w:pPr>
      <w:autoSpaceDE w:val="0"/>
      <w:autoSpaceDN w:val="0"/>
      <w:adjustRightInd w:val="0"/>
      <w:snapToGrid w:val="0"/>
      <w:spacing w:line="588" w:lineRule="atLeast"/>
    </w:pPr>
    <w:rPr>
      <w:rFonts w:ascii="宋体" w:hAnsi="宋体" w:eastAsia="仿宋_GB2312"/>
      <w:spacing w:val="-2"/>
      <w:sz w:val="32"/>
    </w:rPr>
  </w:style>
  <w:style w:type="paragraph" w:styleId="11">
    <w:name w:val="toc 3"/>
    <w:basedOn w:val="1"/>
    <w:next w:val="1"/>
    <w:qFormat/>
    <w:uiPriority w:val="39"/>
    <w:pPr>
      <w:ind w:left="840" w:leftChars="400"/>
    </w:pPr>
  </w:style>
  <w:style w:type="paragraph" w:styleId="12">
    <w:name w:val="Date"/>
    <w:basedOn w:val="1"/>
    <w:next w:val="1"/>
    <w:link w:val="52"/>
    <w:qFormat/>
    <w:uiPriority w:val="0"/>
    <w:pPr>
      <w:ind w:left="100" w:leftChars="2500"/>
    </w:pPr>
  </w:style>
  <w:style w:type="paragraph" w:styleId="13">
    <w:name w:val="Balloon Text"/>
    <w:basedOn w:val="1"/>
    <w:link w:val="39"/>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qFormat/>
    <w:uiPriority w:val="99"/>
    <w:pPr>
      <w:spacing w:beforeAutospacing="1" w:afterAutospacing="1"/>
      <w:jc w:val="left"/>
    </w:pPr>
    <w:rPr>
      <w:rFonts w:cs="Times New Roman"/>
      <w:sz w:val="24"/>
    </w:r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qFormat/>
    <w:uiPriority w:val="0"/>
    <w:rPr>
      <w:color w:val="000000"/>
      <w:u w:val="none"/>
    </w:rPr>
  </w:style>
  <w:style w:type="character" w:styleId="24">
    <w:name w:val="Emphasis"/>
    <w:basedOn w:val="20"/>
    <w:qFormat/>
    <w:uiPriority w:val="20"/>
  </w:style>
  <w:style w:type="character" w:styleId="25">
    <w:name w:val="Hyperlink"/>
    <w:basedOn w:val="20"/>
    <w:unhideWhenUsed/>
    <w:qFormat/>
    <w:uiPriority w:val="99"/>
    <w:rPr>
      <w:color w:val="0563C1" w:themeColor="hyperlink"/>
      <w:u w:val="single"/>
      <w14:textFill>
        <w14:solidFill>
          <w14:schemeClr w14:val="hlink"/>
        </w14:solidFill>
      </w14:textFill>
    </w:rPr>
  </w:style>
  <w:style w:type="paragraph" w:customStyle="1" w:styleId="2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7">
    <w:name w:val="标题 1 Char"/>
    <w:link w:val="2"/>
    <w:qFormat/>
    <w:uiPriority w:val="0"/>
    <w:rPr>
      <w:rFonts w:asciiTheme="majorHAnsi" w:hAnsiTheme="majorHAnsi" w:cstheme="majorBidi"/>
      <w:b/>
      <w:bCs/>
      <w:color w:val="000000" w:themeColor="text1"/>
      <w:sz w:val="32"/>
      <w:szCs w:val="32"/>
      <w:u w:color="FFFFFF" w:themeColor="background1"/>
      <w14:textFill>
        <w14:solidFill>
          <w14:schemeClr w14:val="tx1"/>
        </w14:solidFill>
      </w14:textFill>
    </w:rPr>
  </w:style>
  <w:style w:type="character" w:customStyle="1" w:styleId="28">
    <w:name w:val="标题 2 Char"/>
    <w:link w:val="4"/>
    <w:qFormat/>
    <w:uiPriority w:val="0"/>
    <w:rPr>
      <w:rFonts w:ascii="仿宋" w:hAnsi="仿宋" w:eastAsia="仿宋" w:cs="仿宋"/>
      <w:color w:val="000000" w:themeColor="text1"/>
      <w:sz w:val="32"/>
      <w:szCs w:val="32"/>
      <w:u w:color="FFFFFF" w:themeColor="background1"/>
      <w14:textFill>
        <w14:solidFill>
          <w14:schemeClr w14:val="tx1"/>
        </w14:solidFill>
      </w14:textFill>
    </w:rPr>
  </w:style>
  <w:style w:type="character" w:customStyle="1" w:styleId="29">
    <w:name w:val="标题 3 Char"/>
    <w:link w:val="5"/>
    <w:qFormat/>
    <w:uiPriority w:val="0"/>
    <w:rPr>
      <w:rFonts w:asciiTheme="minorHAnsi" w:hAnsiTheme="minorHAnsi" w:eastAsiaTheme="minorEastAsia"/>
      <w:sz w:val="24"/>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2">
    <w:name w:val="font11"/>
    <w:basedOn w:val="20"/>
    <w:qFormat/>
    <w:uiPriority w:val="0"/>
    <w:rPr>
      <w:rFonts w:ascii="font-weight : 400" w:hAnsi="font-weight : 400" w:eastAsia="font-weight : 400" w:cs="font-weight : 400"/>
      <w:color w:val="000000"/>
      <w:sz w:val="18"/>
      <w:szCs w:val="18"/>
      <w:u w:val="none"/>
    </w:rPr>
  </w:style>
  <w:style w:type="paragraph" w:customStyle="1" w:styleId="33">
    <w:name w:val="样式1"/>
    <w:basedOn w:val="17"/>
    <w:qFormat/>
    <w:uiPriority w:val="0"/>
    <w:pPr>
      <w:spacing w:before="120" w:after="120"/>
      <w:ind w:left="0" w:leftChars="0"/>
    </w:pPr>
    <w:rPr>
      <w:sz w:val="24"/>
    </w:rPr>
  </w:style>
  <w:style w:type="paragraph" w:customStyle="1" w:styleId="34">
    <w:name w:val="样式2"/>
    <w:basedOn w:val="1"/>
    <w:next w:val="8"/>
    <w:qFormat/>
    <w:uiPriority w:val="0"/>
    <w:pPr>
      <w:jc w:val="center"/>
    </w:pPr>
    <w:rPr>
      <w:sz w:val="28"/>
    </w:rPr>
  </w:style>
  <w:style w:type="paragraph" w:customStyle="1" w:styleId="35">
    <w:name w:val="样式3"/>
    <w:basedOn w:val="6"/>
    <w:qFormat/>
    <w:uiPriority w:val="0"/>
    <w:rPr>
      <w:sz w:val="28"/>
    </w:rPr>
  </w:style>
  <w:style w:type="paragraph" w:styleId="36">
    <w:name w:val="List Paragraph"/>
    <w:basedOn w:val="1"/>
    <w:unhideWhenUsed/>
    <w:qFormat/>
    <w:uiPriority w:val="99"/>
    <w:pPr>
      <w:ind w:firstLine="420" w:firstLineChars="200"/>
    </w:pPr>
  </w:style>
  <w:style w:type="character" w:customStyle="1" w:styleId="37">
    <w:name w:val="批注文字 Char"/>
    <w:basedOn w:val="20"/>
    <w:link w:val="9"/>
    <w:qFormat/>
    <w:uiPriority w:val="99"/>
    <w:rPr>
      <w:rFonts w:ascii="Tahoma" w:hAnsi="Tahoma" w:eastAsia="仿宋_GB2312" w:cstheme="minorBidi"/>
      <w:sz w:val="32"/>
      <w:szCs w:val="22"/>
    </w:rPr>
  </w:style>
  <w:style w:type="paragraph" w:customStyle="1" w:styleId="38">
    <w:name w:val="TOC 标题1"/>
    <w:basedOn w:val="2"/>
    <w:next w:val="1"/>
    <w:unhideWhenUsed/>
    <w:qFormat/>
    <w:uiPriority w:val="39"/>
    <w:pPr>
      <w:widowControl/>
      <w:spacing w:before="480" w:line="276" w:lineRule="auto"/>
      <w:outlineLvl w:val="9"/>
    </w:pPr>
    <w:rPr>
      <w:rFonts w:eastAsiaTheme="majorEastAsia"/>
      <w:color w:val="2E75B6" w:themeColor="accent1" w:themeShade="BF"/>
      <w:sz w:val="28"/>
      <w:szCs w:val="28"/>
    </w:rPr>
  </w:style>
  <w:style w:type="character" w:customStyle="1" w:styleId="39">
    <w:name w:val="批注框文本 Char"/>
    <w:basedOn w:val="20"/>
    <w:link w:val="13"/>
    <w:qFormat/>
    <w:uiPriority w:val="0"/>
    <w:rPr>
      <w:rFonts w:asciiTheme="minorHAnsi" w:hAnsiTheme="minorHAnsi" w:eastAsiaTheme="minorEastAsia" w:cstheme="minorBidi"/>
      <w:color w:val="000000" w:themeColor="text1"/>
      <w:sz w:val="18"/>
      <w:szCs w:val="18"/>
      <w:u w:color="FFFFFF" w:themeColor="background1"/>
      <w14:textFill>
        <w14:solidFill>
          <w14:schemeClr w14:val="tx1"/>
        </w14:solidFill>
      </w14:textFill>
    </w:rPr>
  </w:style>
  <w:style w:type="character" w:customStyle="1" w:styleId="40">
    <w:name w:val="文档结构图 Char"/>
    <w:basedOn w:val="20"/>
    <w:link w:val="7"/>
    <w:qFormat/>
    <w:uiPriority w:val="0"/>
    <w:rPr>
      <w:rFonts w:ascii="宋体" w:hAnsiTheme="minorHAnsi" w:cstheme="minorBidi"/>
      <w:color w:val="000000" w:themeColor="text1"/>
      <w:sz w:val="18"/>
      <w:szCs w:val="18"/>
      <w:u w:color="FFFFFF" w:themeColor="background1"/>
      <w14:textFill>
        <w14:solidFill>
          <w14:schemeClr w14:val="tx1"/>
        </w14:solidFill>
      </w14:textFill>
    </w:rPr>
  </w:style>
  <w:style w:type="character" w:customStyle="1" w:styleId="41">
    <w:name w:val="标题 Char"/>
    <w:basedOn w:val="20"/>
    <w:link w:val="3"/>
    <w:qFormat/>
    <w:uiPriority w:val="0"/>
    <w:rPr>
      <w:rFonts w:asciiTheme="majorHAnsi" w:hAnsiTheme="majorHAnsi" w:cstheme="majorBidi"/>
      <w:b/>
      <w:bCs/>
      <w:color w:val="000000" w:themeColor="text1"/>
      <w:sz w:val="32"/>
      <w:szCs w:val="32"/>
      <w:u w:color="FFFFFF" w:themeColor="background1"/>
      <w14:textFill>
        <w14:solidFill>
          <w14:schemeClr w14:val="tx1"/>
        </w14:solidFill>
      </w14:textFill>
    </w:rPr>
  </w:style>
  <w:style w:type="character" w:customStyle="1" w:styleId="42">
    <w:name w:val="font51"/>
    <w:basedOn w:val="20"/>
    <w:qFormat/>
    <w:uiPriority w:val="0"/>
    <w:rPr>
      <w:rFonts w:hint="eastAsia" w:ascii="宋体" w:hAnsi="宋体" w:eastAsia="宋体" w:cs="宋体"/>
      <w:color w:val="000000"/>
      <w:sz w:val="18"/>
      <w:szCs w:val="18"/>
      <w:u w:val="none"/>
    </w:rPr>
  </w:style>
  <w:style w:type="character" w:customStyle="1" w:styleId="43">
    <w:name w:val="font21"/>
    <w:basedOn w:val="20"/>
    <w:qFormat/>
    <w:uiPriority w:val="0"/>
    <w:rPr>
      <w:rFonts w:hint="default" w:ascii="Arial Narrow" w:hAnsi="Arial Narrow" w:eastAsia="Arial Narrow" w:cs="Arial Narrow"/>
      <w:color w:val="000000"/>
      <w:sz w:val="18"/>
      <w:szCs w:val="18"/>
      <w:u w:val="none"/>
    </w:rPr>
  </w:style>
  <w:style w:type="character" w:customStyle="1" w:styleId="44">
    <w:name w:val="font31"/>
    <w:basedOn w:val="20"/>
    <w:qFormat/>
    <w:uiPriority w:val="0"/>
    <w:rPr>
      <w:rFonts w:hint="eastAsia" w:ascii="宋体" w:hAnsi="宋体" w:eastAsia="宋体" w:cs="宋体"/>
      <w:color w:val="000000"/>
      <w:sz w:val="20"/>
      <w:szCs w:val="20"/>
      <w:u w:val="none"/>
    </w:rPr>
  </w:style>
  <w:style w:type="character" w:customStyle="1" w:styleId="45">
    <w:name w:val="font01"/>
    <w:basedOn w:val="20"/>
    <w:qFormat/>
    <w:uiPriority w:val="0"/>
    <w:rPr>
      <w:rFonts w:hint="eastAsia" w:ascii="宋体" w:hAnsi="宋体" w:eastAsia="宋体" w:cs="宋体"/>
      <w:color w:val="000000"/>
      <w:sz w:val="22"/>
      <w:szCs w:val="22"/>
      <w:u w:val="none"/>
    </w:rPr>
  </w:style>
  <w:style w:type="character" w:customStyle="1" w:styleId="46">
    <w:name w:val="bds_more"/>
    <w:basedOn w:val="20"/>
    <w:qFormat/>
    <w:uiPriority w:val="0"/>
    <w:rPr>
      <w:rFonts w:hint="eastAsia" w:ascii="宋体" w:hAnsi="宋体" w:eastAsia="宋体" w:cs="宋体"/>
    </w:rPr>
  </w:style>
  <w:style w:type="character" w:customStyle="1" w:styleId="47">
    <w:name w:val="bds_more1"/>
    <w:basedOn w:val="20"/>
    <w:qFormat/>
    <w:uiPriority w:val="0"/>
  </w:style>
  <w:style w:type="character" w:customStyle="1" w:styleId="48">
    <w:name w:val="bds_more2"/>
    <w:basedOn w:val="20"/>
    <w:qFormat/>
    <w:uiPriority w:val="0"/>
  </w:style>
  <w:style w:type="character" w:customStyle="1" w:styleId="49">
    <w:name w:val="bds_nopic"/>
    <w:basedOn w:val="20"/>
    <w:qFormat/>
    <w:uiPriority w:val="0"/>
  </w:style>
  <w:style w:type="character" w:customStyle="1" w:styleId="50">
    <w:name w:val="bds_nopic1"/>
    <w:basedOn w:val="20"/>
    <w:qFormat/>
    <w:uiPriority w:val="0"/>
  </w:style>
  <w:style w:type="character" w:customStyle="1" w:styleId="51">
    <w:name w:val="bds_nopic2"/>
    <w:basedOn w:val="20"/>
    <w:qFormat/>
    <w:uiPriority w:val="0"/>
  </w:style>
  <w:style w:type="character" w:customStyle="1" w:styleId="52">
    <w:name w:val="日期 Char"/>
    <w:basedOn w:val="20"/>
    <w:link w:val="12"/>
    <w:qFormat/>
    <w:uiPriority w:val="0"/>
    <w:rPr>
      <w:rFonts w:asciiTheme="minorHAnsi" w:hAnsiTheme="minorHAnsi" w:eastAsiaTheme="minorEastAsia" w:cstheme="minorBidi"/>
      <w:color w:val="000000" w:themeColor="text1"/>
      <w:sz w:val="21"/>
      <w:szCs w:val="24"/>
      <w:u w:color="FFFFFF" w:themeColor="background1"/>
      <w14:textFill>
        <w14:solidFill>
          <w14:schemeClr w14:val="tx1"/>
        </w14:solidFill>
      </w14:textFill>
    </w:rPr>
  </w:style>
  <w:style w:type="paragraph" w:customStyle="1" w:styleId="53">
    <w:name w:val="pa-0"/>
    <w:basedOn w:val="1"/>
    <w:qFormat/>
    <w:uiPriority w:val="0"/>
    <w:pPr>
      <w:widowControl/>
      <w:spacing w:before="100" w:after="100"/>
      <w:jc w:val="left"/>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60202-05EF-47DE-BD48-08CBA54B76C6}">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43</Pages>
  <Words>3575</Words>
  <Characters>20380</Characters>
  <Lines>169</Lines>
  <Paragraphs>47</Paragraphs>
  <TotalTime>2</TotalTime>
  <ScaleCrop>false</ScaleCrop>
  <LinksUpToDate>false</LinksUpToDate>
  <CharactersWithSpaces>23908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2019-05-13T00:45:00Z</cp:lastPrinted>
  <dcterms:modified xsi:type="dcterms:W3CDTF">2021-06-22T01:19:07Z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92F892EC42C1476C9695D19E4762A738</vt:lpwstr>
  </property>
</Properties>
</file>